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506F" w:rsidRPr="008744CD" w:rsidRDefault="0000506F" w:rsidP="008744CD">
      <w:pPr>
        <w:jc w:val="center"/>
        <w:rPr>
          <w:b/>
          <w:bCs/>
          <w:sz w:val="28"/>
          <w:szCs w:val="28"/>
        </w:rPr>
      </w:pPr>
      <w:r w:rsidRPr="008744CD">
        <w:rPr>
          <w:b/>
          <w:bCs/>
          <w:sz w:val="28"/>
          <w:szCs w:val="28"/>
        </w:rPr>
        <w:t>Agentes biológicos que podem ser envolvidos em incidentes QBRN</w:t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2191"/>
        <w:gridCol w:w="2102"/>
        <w:gridCol w:w="2598"/>
        <w:gridCol w:w="2192"/>
      </w:tblGrid>
      <w:tr w:rsidR="0000506F" w:rsidRPr="0000506F" w:rsidTr="0000506F">
        <w:trPr>
          <w:trHeight w:val="601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Agente Etiológico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Modo de Transmissão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Período de Incubação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Sinais e Sintomas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Medidas Preventivas</w:t>
            </w:r>
          </w:p>
        </w:tc>
      </w:tr>
      <w:tr w:rsidR="0000506F" w:rsidRPr="0000506F" w:rsidTr="0000506F">
        <w:trPr>
          <w:trHeight w:val="2104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Bacillus 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anthracis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(Antraz)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Cutânea: contato com esporos por feridas na pele. Inalatória: inalação de esporos. Gastrointestinal: ingestão de carne contaminada.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Cutânea: 1-12 dias. Inalatória: 1-7 dias (até 43 dias). Gastrointestinal: 15-72 horas.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Cutânea: úlcera com escara negra. Inalatória: sintomas gripais, dispneia e choque. Gastrointestinal: lesões necróticas, vômito, diarreia sanguinolenta.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Profilaxia com antimicrobianos. Vacinação disponível para alto risco (não no Brasil). Evitar contato com materiais contaminados.</w:t>
            </w:r>
          </w:p>
        </w:tc>
      </w:tr>
      <w:tr w:rsidR="0000506F" w:rsidRPr="0000506F" w:rsidTr="0000506F">
        <w:trPr>
          <w:trHeight w:val="2104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Toxina botulínica (Botulismo)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Alimentar: ingestão de alimentos contaminados. Feridas: contaminação por esporos. Infantil: colonização intestinal por esporos.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Alimentar: 2h a 10 dias (média 12-36h). Feridas: 4-21 dias (média 7). Infantil: variável.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Paralisia flácida descendente, visão turva, fraqueza muscular, risco de insuficiência respiratória e óbito.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Evitar alimentos enlatados inadequados. Higiene adequada em feridas. Soro </w:t>
            </w:r>
            <w:proofErr w:type="spellStart"/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antibotulínico</w:t>
            </w:r>
            <w:proofErr w:type="spellEnd"/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precoce.</w:t>
            </w:r>
          </w:p>
        </w:tc>
      </w:tr>
      <w:tr w:rsidR="0000506F" w:rsidRPr="0000506F" w:rsidTr="0000506F">
        <w:trPr>
          <w:trHeight w:val="1804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Yersinia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pestis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(Peste)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Pulgas infectadas; inalação de gotículas respiratórias; contato com fluidos corporais ou tecidos infectados.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Bubônica: 2-6 dias. Pneumônica: 1-3 dias.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Bubônica: linfadenopatia dolorosa (bubões). Pneumônica: tosse, dispneia, expectoração sanguinolenta. Septicêmica: febre, choque, sangramento.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Controle de pulgas e roedores. Isolamento de casos suspeitos. Vacinas em desenvolvimento.</w:t>
            </w:r>
          </w:p>
        </w:tc>
      </w:tr>
      <w:tr w:rsidR="0000506F" w:rsidRPr="0000506F" w:rsidTr="0000506F">
        <w:trPr>
          <w:trHeight w:val="1804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Vírus da varíola (Varíola)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Gotículas respiratórias, contato com lesões cutâneas ou fluidos corporais infectados.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7-19 dias.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Febre alta, dor nas costas, erupção cutânea evolutiva (vesículas e pústulas), centrífuga, envolvendo palmas das mãos e solas dos pés.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Vacinação pós-exposição (até 4 dias). Antivirais, como </w:t>
            </w:r>
            <w:proofErr w:type="spellStart"/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tecovirimat</w:t>
            </w:r>
            <w:proofErr w:type="spellEnd"/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.</w:t>
            </w:r>
          </w:p>
        </w:tc>
      </w:tr>
      <w:tr w:rsidR="0000506F" w:rsidRPr="0000506F" w:rsidTr="0000506F">
        <w:trPr>
          <w:trHeight w:val="2104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Francisella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tularensis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Tularemia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Picadas de carrapatos; contato com animais infectados; inalação de aerossóis contaminados; ingestão de água/ alimentos contaminados.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3-5 dias (1-21 dias).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Febre, calafrios, linfadenopatia localizada, dor torácica, sintomas </w:t>
            </w:r>
            <w:proofErr w:type="spellStart"/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faringeanos</w:t>
            </w:r>
            <w:proofErr w:type="spellEnd"/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ou pneumonia.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Evitar picadas de carrapatos. Proteção ao manusear animais. Garantir segurança de água e alimentos.</w:t>
            </w:r>
          </w:p>
        </w:tc>
      </w:tr>
      <w:tr w:rsidR="0000506F" w:rsidRPr="0000506F" w:rsidTr="0000506F">
        <w:trPr>
          <w:trHeight w:val="2104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Vírus Marburg/Ebola (Febres Hemorrágicas Virais)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Contato com fluidos corporais ou cadáveres infectados; superfícies contaminadas; morcegos frugívoros (reservatórios naturais).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Marburg: 2-21 dias. Ebola: 2-21 dias (média 4-10 dias).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Febre, cefaleia, vômito, diarreia, erupção cutânea, sangramento gengival, hematêmese, falência de múltiplos órgãos em casos graves.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Controle rigoroso de infecção. Isolamento e restrição em rituais funerários. Vacinas disponíveis para Ebola e em desenvolvimento para Marburg.</w:t>
            </w:r>
          </w:p>
        </w:tc>
      </w:tr>
    </w:tbl>
    <w:p w:rsidR="0000506F" w:rsidRDefault="0000506F"/>
    <w:p w:rsidR="0000506F" w:rsidRDefault="0000506F"/>
    <w:p w:rsidR="0000506F" w:rsidRDefault="0000506F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220"/>
        <w:gridCol w:w="2127"/>
        <w:gridCol w:w="2644"/>
        <w:gridCol w:w="2331"/>
      </w:tblGrid>
      <w:tr w:rsidR="0000506F" w:rsidRPr="0000506F" w:rsidTr="0000506F">
        <w:trPr>
          <w:trHeight w:val="1506"/>
        </w:trPr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Brucella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spp. (Brucelose)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Consumo de lácteos não pasteurizados; contato com animais infectados; inalação de aerossóis em laboratórios.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Geralmente 2-4 semanas (5 dias a 6 meses).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Febre, fadiga, mialgia, artralgia, sudorese noturna; casos graves: endocardite e distúrbios neurológicos.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Pasteurização de lácteos. Controle de infecção em animais. Medidas de biossegurança em laboratórios.</w:t>
            </w:r>
          </w:p>
        </w:tc>
      </w:tr>
      <w:tr w:rsidR="0000506F" w:rsidRPr="0000506F" w:rsidTr="0000506F">
        <w:trPr>
          <w:trHeight w:val="1205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Toxina épsilon (Clostridium 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perfringens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Ingestão de alimentos/água contaminados; inalação (em bioterrorismo).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Não definido claramente (depende da exposição direta).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Enterotoxemia</w:t>
            </w:r>
            <w:proofErr w:type="spellEnd"/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: dor abdominal, diarreia; casos graves: danos neurológicos e renais.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Pasteurização de alimentos/água. Vacinação de animais para controle veterinário.</w:t>
            </w:r>
          </w:p>
        </w:tc>
      </w:tr>
      <w:tr w:rsidR="0000506F" w:rsidRPr="0000506F" w:rsidTr="0000506F">
        <w:trPr>
          <w:trHeight w:val="1506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Salmonella 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enterica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(Salmonelose)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Ingestão de alimentos contaminados, como carne, ovos, leite e vegetais crus; contato com animais infectados.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 a 72 horas.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Diarreia aquosa, febre, dor abdominal, náusea e vômito; em casos graves, desidratação e sepse.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Higiene na manipulação de alimentos, cozimento adequado, pasteurização de produtos lácteos.</w:t>
            </w:r>
          </w:p>
        </w:tc>
      </w:tr>
      <w:tr w:rsidR="0000506F" w:rsidRPr="0000506F" w:rsidTr="0000506F">
        <w:trPr>
          <w:trHeight w:val="1808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Escherichia coli O157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:H7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Ingestão de alimentos contaminados, como carne malcozida, vegetais crus, leite não pasteurizado.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 a 8 dias.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Diarreia aquosa ou sanguinolenta, dor abdominal severa; casos graves podem evoluir para síndrome hemolítico-urêmica (SHU).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Cozinhar alimentos adequadamente, evitar contato com fezes contaminadas, tratamento de água.</w:t>
            </w:r>
          </w:p>
        </w:tc>
      </w:tr>
      <w:tr w:rsidR="0000506F" w:rsidRPr="0000506F" w:rsidTr="0000506F">
        <w:trPr>
          <w:trHeight w:val="1506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Burkholderia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mallei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(Mormo)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Contato com secreções ou fluidos corporais de animais infectados, inalação de aerossóis.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Geralmente 1 a 14 dias.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Febre, abscessos subcutâneos, úlceras purulentas; formas graves incluem pneumonia e septicemia.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Isolamento de animais infectados, uso de EPI ao manusear animais, práticas de biossegurança.</w:t>
            </w:r>
          </w:p>
        </w:tc>
      </w:tr>
      <w:tr w:rsidR="0000506F" w:rsidRPr="0000506F" w:rsidTr="0000506F">
        <w:trPr>
          <w:trHeight w:val="1205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Burkholderia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pseudomallei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Melioidose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Contato com solo ou água contaminada, inalação de aerossóis ou por feridas abertas.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 a 21 dias, podendo variar de horas a meses.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Febre, dor torácica, abscessos subcutâneos; em casos graves, pneumonia severa e septicemia.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Evitar contato com solo ou água contaminada; uso de proteção ao trabalhar em áreas de risco.</w:t>
            </w:r>
          </w:p>
        </w:tc>
      </w:tr>
      <w:tr w:rsidR="0000506F" w:rsidRPr="0000506F" w:rsidTr="0000506F">
        <w:trPr>
          <w:trHeight w:val="1205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Chlamydia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psittaci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(Psitacose)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Inalação de partículas de fezes secas, secreções ou penas de aves infectadas.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Geralmente 5 a 14 dias.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Febre, cefaleia, tosse seca, calafrios; em casos graves, pneumonia severa.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Evitar exposição a aves infectadas; práticas de higiene ao manusear aves.</w:t>
            </w:r>
          </w:p>
        </w:tc>
      </w:tr>
      <w:tr w:rsidR="0000506F" w:rsidRPr="0000506F" w:rsidTr="0000506F">
        <w:trPr>
          <w:trHeight w:val="1506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Coxiella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burnetii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(Febre Q)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Inalação de aerossóis de fezes, urina, leite ou placenta de animais infectados.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Geralmente 2 a 3 semanas.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Febre alta, calafrios, cefaleia, sudorese e dor muscular; formas crônicas podem causar endocardite.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Higiene ao lidar com animais e resíduos; pasteurização de leite; evitar exposição a partos de animais em áreas endêmicas.</w:t>
            </w:r>
          </w:p>
        </w:tc>
      </w:tr>
      <w:tr w:rsidR="0000506F" w:rsidRPr="0000506F" w:rsidTr="0000506F">
        <w:trPr>
          <w:trHeight w:val="1506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Toxina 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ricin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Ricinus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communis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Ingestão, inalação ou contato com pó ou líquido contendo a toxina extraída da mamona.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Geralmente 4 a 8 horas (dependendo da via).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Febre, náusea, vômito, diarreia; em casos graves, insuficiência respiratória, falência multiorgânica e morte.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Evitar exposição a sementes de mamona; cuidados ao manusear resíduos industriais contendo a toxina.</w:t>
            </w:r>
          </w:p>
        </w:tc>
      </w:tr>
    </w:tbl>
    <w:p w:rsidR="0000506F" w:rsidRDefault="0000506F"/>
    <w:tbl>
      <w:tblPr>
        <w:tblW w:w="10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105"/>
        <w:gridCol w:w="2007"/>
        <w:gridCol w:w="2481"/>
        <w:gridCol w:w="2526"/>
      </w:tblGrid>
      <w:tr w:rsidR="0000506F" w:rsidRPr="0000506F" w:rsidTr="0000506F">
        <w:trPr>
          <w:trHeight w:val="1489"/>
        </w:trPr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Toxina 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estafilocócica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B (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Staphylococcus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aureus)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Ingestão de alimentos contaminados ou inalação de toxinas em aerossóis.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Geralmente 1 a 6 horas.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Náusea, vômito, diarreia, febre e fraqueza; em casos severos, choque tóxico e insuficiência respiratória.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Higiene rigorosa na manipulação de alimentos; controle da temperatura de alimentos preparados.</w:t>
            </w:r>
          </w:p>
        </w:tc>
      </w:tr>
      <w:tr w:rsidR="0000506F" w:rsidRPr="0000506F" w:rsidTr="0000506F">
        <w:trPr>
          <w:trHeight w:val="1489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Salmonella 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Typhi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(Febre 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Tifóide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Ingestão de alimentos ou água contaminados com fezes de indivíduos infectados.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Geralmente 6 a 30 dias.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Febre alta prolongada, dor abdominal, diarreia ou constipação; casos graves podem causar perfuração intestinal e sepse.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Saneamento básico adequado, vacinação em áreas endêmicas, higiene pessoal.</w:t>
            </w:r>
          </w:p>
        </w:tc>
      </w:tr>
      <w:tr w:rsidR="0000506F" w:rsidRPr="0000506F" w:rsidTr="0000506F">
        <w:trPr>
          <w:trHeight w:val="1190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Alfavírus</w:t>
            </w:r>
            <w:proofErr w:type="spellEnd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(Encefalite Viral)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Picadas de mosquitos infectados.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Geralmente 3 a 10 dias.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Febre, cefaleia, confusão mental, convulsões; casos graves podem evoluir para coma e óbito.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Controle de vetores; uso de repelentes e roupas protetoras.</w:t>
            </w:r>
          </w:p>
        </w:tc>
      </w:tr>
      <w:tr w:rsidR="0000506F" w:rsidRPr="0000506F" w:rsidTr="0000506F">
        <w:trPr>
          <w:trHeight w:val="1190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Hantavírus (Hantavirose)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Inalação de aerossóis de fezes, urina ou saliva de roedores infectados.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Geralmente 1 a 8 semanas.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Febre, mialgia, cefaleia; casos graves incluem insuficiência respiratória aguda e choque.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Controle de roedores, evitar áreas infestadas, uso de EPI ao limpar áreas contaminadas.</w:t>
            </w:r>
          </w:p>
        </w:tc>
      </w:tr>
      <w:tr w:rsidR="0000506F" w:rsidRPr="0000506F" w:rsidTr="0000506F">
        <w:trPr>
          <w:trHeight w:val="1504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Vírus </w:t>
            </w:r>
            <w:proofErr w:type="spellStart"/>
            <w:r w:rsidRPr="000050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Nipah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Contato com fluidos corporais de morcegos ou porcos infectados; ingestão de frutas contaminadas.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Geralmente 5 a 14 dias.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Febre, cefaleia, confusão mental, convulsões; em casos graves, encefalite severa e óbito.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06F" w:rsidRPr="0000506F" w:rsidRDefault="0000506F" w:rsidP="00005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0506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Evitar contato com morcegos e porcos infectados; evitar consumo de frutas contaminadas.</w:t>
            </w:r>
          </w:p>
        </w:tc>
      </w:tr>
    </w:tbl>
    <w:p w:rsidR="0000506F" w:rsidRDefault="0000506F"/>
    <w:p w:rsidR="0000506F" w:rsidRDefault="0000506F"/>
    <w:p w:rsidR="0000506F" w:rsidRDefault="0000506F"/>
    <w:p w:rsidR="0000506F" w:rsidRDefault="0000506F" w:rsidP="0000506F">
      <w:pPr>
        <w:ind w:left="-1134"/>
      </w:pPr>
      <w:proofErr w:type="spellStart"/>
      <w:r>
        <w:t>ss</w:t>
      </w:r>
      <w:proofErr w:type="spellEnd"/>
    </w:p>
    <w:sectPr w:rsidR="0000506F" w:rsidSect="0000506F">
      <w:pgSz w:w="11906" w:h="16838"/>
      <w:pgMar w:top="1135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6F"/>
    <w:rsid w:val="0000506F"/>
    <w:rsid w:val="006248DC"/>
    <w:rsid w:val="008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D484"/>
  <w15:chartTrackingRefBased/>
  <w15:docId w15:val="{E48B6E14-629F-466F-A5B9-2EE8049F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1160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Barros</dc:creator>
  <cp:keywords/>
  <dc:description/>
  <cp:lastModifiedBy>Aline Barros</cp:lastModifiedBy>
  <cp:revision>2</cp:revision>
  <dcterms:created xsi:type="dcterms:W3CDTF">2024-11-19T18:19:00Z</dcterms:created>
  <dcterms:modified xsi:type="dcterms:W3CDTF">2024-11-19T18:27:00Z</dcterms:modified>
</cp:coreProperties>
</file>