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D" w:rsidRDefault="006235BD" w:rsidP="006235BD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Forte"/>
          <w:rFonts w:ascii="Arial" w:hAnsi="Arial" w:cs="Arial"/>
          <w:color w:val="000000"/>
          <w:sz w:val="18"/>
          <w:szCs w:val="18"/>
        </w:rPr>
        <w:t xml:space="preserve">PORTARIA SAS N. 706, DE 12 DE AGOSTO DE </w:t>
      </w:r>
      <w:proofErr w:type="gramStart"/>
      <w:r>
        <w:rPr>
          <w:rStyle w:val="Forte"/>
          <w:rFonts w:ascii="Arial" w:hAnsi="Arial" w:cs="Arial"/>
          <w:color w:val="000000"/>
          <w:sz w:val="18"/>
          <w:szCs w:val="18"/>
        </w:rPr>
        <w:t>2014</w:t>
      </w:r>
      <w:proofErr w:type="gramEnd"/>
    </w:p>
    <w:bookmarkEnd w:id="0"/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Institui a obrigatoriedade da utilização do Controle de </w:t>
      </w:r>
      <w:r>
        <w:rPr>
          <w:rFonts w:ascii="Arial" w:hAnsi="Arial" w:cs="Arial"/>
          <w:color w:val="000000"/>
          <w:sz w:val="18"/>
          <w:szCs w:val="18"/>
        </w:rPr>
        <w:t>Frequência</w:t>
      </w:r>
      <w:r>
        <w:rPr>
          <w:rFonts w:ascii="Arial" w:hAnsi="Arial" w:cs="Arial"/>
          <w:color w:val="000000"/>
          <w:sz w:val="18"/>
          <w:szCs w:val="18"/>
        </w:rPr>
        <w:t xml:space="preserve"> Individual de Tratamento Dialítico (CFID) para todos os tratamentos de diálise no âmbito do SUS.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Secretário de Atenção à Saúde, no uso de suas atribuições,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considerando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 disposto na Portaria nº 2.043/GM/MS, de outubro de 1996, que determina a implantação da Autorização de Procedimentos Ambulatoriais de Alta Complexidade/Custo (APAC), no Sistema de Informações Ambulatoriais do Sistema Único de Saúde SIA/SUS e a necessidade de normatizar a forma de autorização desses procedimentos;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considerando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 disposto na Portaria nº 205/SAS/MS, de 6 de novembro de 1996, que define os formulários e instrumentos obrigatórios, bem como regulamenta suas utilizações na sistemática de autorização e cobrança dos procedimentos ambulatoriais de alta complexidade, para o tratamento em nefrologia;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considerando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as recomendações realizadas à Secretaria de Atenção à Saúde/MS pela Controladoria-Geral da União (CGU), constantes no oficio nº 2096/DSSAU/DS/SFC/CGU-PR, de 24 de janeiro de 2013;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considerando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necessidade de aprimorar os mecanismos de controle entre o gestor e estabelecimentos de saúde para emissão de APAC em nefrologia; e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considerando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 disposto na Lei 12.527, que define as condutas ilícitas e sanções aplicáveis relacionadas à produção, custódia, tratamento e disseminação de informações de interesse público, resolve: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Art. 1º - Fica instituída a obrigatoriedade da utilização do Controle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Freqüência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Individual de Tratamento Dialítico (CFID) para todos os tratamentos de diálise no âmbito do SUS.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1 - Entende-se como modalidades de tratamento de diálise: a hemodiálise, a diálise peritoneal continua (DPAC), Diálise Peritoneal automática (DPA) e diálise peritoneal intermitente (DPI).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1"/>
      <w:r>
        <w:rPr>
          <w:rFonts w:ascii="Arial" w:hAnsi="Arial" w:cs="Arial"/>
          <w:color w:val="000000"/>
          <w:sz w:val="18"/>
          <w:szCs w:val="18"/>
        </w:rPr>
        <w:t>§ 2 - Os procedimentos relativos ao tratamento de diálise são identificados na Tabela de Procedimentos, Medicamentos e OPM do SUS através do grupo 03, subgrupo 05, forma de organização 01.</w:t>
      </w:r>
      <w:bookmarkEnd w:id="1"/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2"/>
      <w:r>
        <w:rPr>
          <w:rFonts w:ascii="Arial" w:hAnsi="Arial" w:cs="Arial"/>
          <w:color w:val="000000"/>
          <w:sz w:val="18"/>
          <w:szCs w:val="18"/>
        </w:rPr>
        <w:t xml:space="preserve">Art. 2º - O Controle de Frequência Individual de Tratamento Dialítico (CFID) é o documento destinado a comprovar, através da assinatura do paciente ou responsável, a realização mensal dos procedimentos dialíticos e fornecimento de Kits para DPAC/DPA e DPI. </w:t>
      </w:r>
      <w:bookmarkEnd w:id="2"/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3" w:name="3"/>
      <w:r>
        <w:rPr>
          <w:rFonts w:ascii="Arial" w:hAnsi="Arial" w:cs="Arial"/>
          <w:color w:val="000000"/>
          <w:sz w:val="18"/>
          <w:szCs w:val="18"/>
        </w:rPr>
        <w:t>Art. 3º - O CFID será preenchido em uma só via a ser arquivada no prontuário do paciente, devidamente assinada pelo diretor do estabelecimento de saúde.</w:t>
      </w:r>
      <w:bookmarkEnd w:id="3"/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4º - O faturamento dos tratamentos de diálise através de APAC (Autorização de Procedimentos Ambulatoriais) fica condicionado a conferencia e validação previa pelo órgão gestor do CFID.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4" w:name="4"/>
      <w:r>
        <w:rPr>
          <w:rFonts w:ascii="Arial" w:hAnsi="Arial" w:cs="Arial"/>
          <w:color w:val="000000"/>
          <w:sz w:val="18"/>
          <w:szCs w:val="18"/>
        </w:rPr>
        <w:t xml:space="preserve">Parágrafo único - Para a validação de que trata o caput deste artigo o CFID deverá ser avaliado em conjunto com o respectivo Laudo para Solicitação/Autorização de Procedimentos Ambulatoriais. </w:t>
      </w:r>
      <w:bookmarkEnd w:id="4"/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5" w:name="5"/>
      <w:r>
        <w:rPr>
          <w:rFonts w:ascii="Arial" w:hAnsi="Arial" w:cs="Arial"/>
          <w:color w:val="000000"/>
          <w:sz w:val="18"/>
          <w:szCs w:val="18"/>
        </w:rPr>
        <w:t xml:space="preserve">Art. 5º - Os estabelecimentos de saúde e órgãos gestores devem manter o CFID arquivado para fins de auditoria dos órgãos de controle competentes,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sob pena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ressarcimento dos valores pagos indevidamente.</w:t>
      </w:r>
      <w:bookmarkEnd w:id="5"/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6" w:name="6"/>
      <w:r>
        <w:rPr>
          <w:rFonts w:ascii="Arial" w:hAnsi="Arial" w:cs="Arial"/>
          <w:color w:val="000000"/>
          <w:sz w:val="18"/>
          <w:szCs w:val="18"/>
        </w:rPr>
        <w:t xml:space="preserve">Art. 6º - O modelo do CFID será disponibilizado pela Coordenação-Geral de Sistemas de Informação (CGSI/DRAC/SAS/MS) através do endereço eletrônico: </w:t>
      </w:r>
      <w:bookmarkEnd w:id="6"/>
      <w:r>
        <w:fldChar w:fldCharType="begin"/>
      </w:r>
      <w:r>
        <w:instrText xml:space="preserve"> HYPERLINK "http://sia.datasus.gov.br"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http://sia.datasus.gov.br</w:t>
      </w:r>
      <w:r>
        <w:fldChar w:fldCharType="end"/>
      </w:r>
      <w:r>
        <w:rPr>
          <w:rFonts w:ascii="Arial" w:hAnsi="Arial" w:cs="Arial"/>
          <w:color w:val="000000"/>
          <w:sz w:val="18"/>
          <w:szCs w:val="18"/>
        </w:rPr>
        <w:t>, em Documentos --&gt; APAC --&gt; Folha_Frequencia_Dialise.pdf.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7º - Esta Portaria entra em vigor na data de sua publicação.</w:t>
      </w:r>
    </w:p>
    <w:p w:rsidR="006235BD" w:rsidRDefault="006235BD" w:rsidP="006235BD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</w:rPr>
        <w:t>FAUSTO PEREIRA DOS SANTOS</w:t>
      </w:r>
      <w:bookmarkStart w:id="7" w:name="7"/>
      <w:bookmarkEnd w:id="7"/>
    </w:p>
    <w:p w:rsidR="00EC529C" w:rsidRDefault="00D94003"/>
    <w:sectPr w:rsidR="00EC5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D"/>
    <w:rsid w:val="004F398D"/>
    <w:rsid w:val="006235BD"/>
    <w:rsid w:val="00B439F3"/>
    <w:rsid w:val="00D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35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3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35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Shara Bellico dos Santos</dc:creator>
  <cp:lastModifiedBy>Miriam Shara Bellico dos Santos</cp:lastModifiedBy>
  <cp:revision>1</cp:revision>
  <dcterms:created xsi:type="dcterms:W3CDTF">2014-08-18T11:59:00Z</dcterms:created>
  <dcterms:modified xsi:type="dcterms:W3CDTF">2014-08-18T12:33:00Z</dcterms:modified>
</cp:coreProperties>
</file>