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3"/>
        <w:gridCol w:w="2816"/>
        <w:gridCol w:w="2579"/>
        <w:gridCol w:w="2815"/>
        <w:gridCol w:w="1636"/>
        <w:gridCol w:w="1748"/>
        <w:gridCol w:w="1857"/>
      </w:tblGrid>
      <w:tr w:rsidR="009021AE" w14:paraId="49D29342" w14:textId="77777777" w:rsidTr="178A5E84">
        <w:trPr>
          <w:cantSplit/>
          <w:tblHeader/>
        </w:trPr>
        <w:tc>
          <w:tcPr>
            <w:tcW w:w="13994" w:type="dxa"/>
            <w:gridSpan w:val="7"/>
            <w:shd w:val="clear" w:color="auto" w:fill="B4C6E7" w:themeFill="accent1" w:themeFillTint="66"/>
          </w:tcPr>
          <w:p w14:paraId="778BD0B4" w14:textId="2E03057B" w:rsidR="009021AE" w:rsidRPr="00C97420" w:rsidRDefault="009021AE" w:rsidP="00DE13BE">
            <w:pPr>
              <w:jc w:val="center"/>
              <w:rPr>
                <w:rFonts w:eastAsia="Arial" w:cs="Arial"/>
                <w:szCs w:val="24"/>
              </w:rPr>
            </w:pPr>
            <w:r w:rsidRPr="178A5E84">
              <w:rPr>
                <w:rFonts w:cs="Arial"/>
                <w:b/>
                <w:bCs/>
              </w:rPr>
              <w:t xml:space="preserve">PARTE I - </w:t>
            </w:r>
            <w:r w:rsidR="659FF52B" w:rsidRPr="178A5E84">
              <w:rPr>
                <w:b/>
                <w:bCs/>
              </w:rPr>
              <w:t>GUIA PARA AVALIAÇÃO DA COMPLEXIDADE DE LABORATÓRIOS ANALÍTICOS</w:t>
            </w:r>
          </w:p>
        </w:tc>
      </w:tr>
      <w:tr w:rsidR="00AC78F3" w14:paraId="0E208084" w14:textId="77777777" w:rsidTr="178A5E84">
        <w:trPr>
          <w:cantSplit/>
          <w:tblHeader/>
        </w:trPr>
        <w:tc>
          <w:tcPr>
            <w:tcW w:w="9209" w:type="dxa"/>
            <w:gridSpan w:val="4"/>
            <w:vMerge w:val="restart"/>
            <w:shd w:val="clear" w:color="auto" w:fill="B4C6E7" w:themeFill="accent1" w:themeFillTint="66"/>
          </w:tcPr>
          <w:p w14:paraId="309F5278" w14:textId="4E799AEF" w:rsidR="00A9256E" w:rsidRPr="00C97420" w:rsidRDefault="00A9256E" w:rsidP="00A9256E">
            <w:pPr>
              <w:tabs>
                <w:tab w:val="left" w:pos="4364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Características</w:t>
            </w:r>
          </w:p>
        </w:tc>
        <w:tc>
          <w:tcPr>
            <w:tcW w:w="1680" w:type="dxa"/>
            <w:shd w:val="clear" w:color="auto" w:fill="B4C6E7" w:themeFill="accent1" w:themeFillTint="66"/>
          </w:tcPr>
          <w:p w14:paraId="6B2B8D99" w14:textId="5C1ECC16" w:rsidR="00A9256E" w:rsidRPr="00C97420" w:rsidRDefault="002B1EBC" w:rsidP="002B1EBC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A</w:t>
            </w:r>
          </w:p>
        </w:tc>
        <w:tc>
          <w:tcPr>
            <w:tcW w:w="1864" w:type="dxa"/>
            <w:shd w:val="clear" w:color="auto" w:fill="B4C6E7" w:themeFill="accent1" w:themeFillTint="66"/>
          </w:tcPr>
          <w:p w14:paraId="00E415C8" w14:textId="24884521" w:rsidR="00A9256E" w:rsidRPr="00C97420" w:rsidRDefault="002B1EBC" w:rsidP="002B1EBC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B</w:t>
            </w:r>
          </w:p>
        </w:tc>
        <w:tc>
          <w:tcPr>
            <w:tcW w:w="1241" w:type="dxa"/>
            <w:shd w:val="clear" w:color="auto" w:fill="B4C6E7" w:themeFill="accent1" w:themeFillTint="66"/>
          </w:tcPr>
          <w:p w14:paraId="49243C0C" w14:textId="366B1699" w:rsidR="00A9256E" w:rsidRPr="00C97420" w:rsidRDefault="002B1EBC" w:rsidP="002B1EBC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A X B</w:t>
            </w:r>
          </w:p>
        </w:tc>
      </w:tr>
      <w:tr w:rsidR="00AC78F3" w14:paraId="028CA1AD" w14:textId="77777777" w:rsidTr="178A5E84">
        <w:trPr>
          <w:cantSplit/>
          <w:trHeight w:val="276"/>
          <w:tblHeader/>
        </w:trPr>
        <w:tc>
          <w:tcPr>
            <w:tcW w:w="9209" w:type="dxa"/>
            <w:gridSpan w:val="4"/>
            <w:vMerge/>
          </w:tcPr>
          <w:p w14:paraId="1F65FDE1" w14:textId="77777777" w:rsidR="00DB3123" w:rsidRPr="00C97420" w:rsidRDefault="00DB3123" w:rsidP="009E77D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680" w:type="dxa"/>
            <w:vMerge w:val="restart"/>
            <w:shd w:val="clear" w:color="auto" w:fill="B4C6E7" w:themeFill="accent1" w:themeFillTint="66"/>
          </w:tcPr>
          <w:p w14:paraId="5C7176F9" w14:textId="77777777" w:rsidR="00A819E5" w:rsidRPr="00C97420" w:rsidRDefault="003969C2" w:rsidP="00A819E5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Pontuação</w:t>
            </w:r>
          </w:p>
          <w:p w14:paraId="26C96F31" w14:textId="7EAA4DB9" w:rsidR="00DB3123" w:rsidRPr="00C97420" w:rsidRDefault="003969C2" w:rsidP="00A819E5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 xml:space="preserve">(1, 2 ou </w:t>
            </w:r>
            <w:proofErr w:type="gramStart"/>
            <w:r w:rsidRPr="00C97420">
              <w:rPr>
                <w:rFonts w:cs="Arial"/>
                <w:b/>
                <w:bCs/>
                <w:szCs w:val="24"/>
              </w:rPr>
              <w:t>3)*</w:t>
            </w:r>
            <w:proofErr w:type="gramEnd"/>
          </w:p>
        </w:tc>
        <w:tc>
          <w:tcPr>
            <w:tcW w:w="1864" w:type="dxa"/>
            <w:vMerge w:val="restart"/>
            <w:shd w:val="clear" w:color="auto" w:fill="B4C6E7" w:themeFill="accent1" w:themeFillTint="66"/>
          </w:tcPr>
          <w:p w14:paraId="18BB6519" w14:textId="2EA2C5B9" w:rsidR="003969C2" w:rsidRPr="00C97420" w:rsidRDefault="003969C2" w:rsidP="00A819E5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Peso atribuído</w:t>
            </w:r>
          </w:p>
        </w:tc>
        <w:tc>
          <w:tcPr>
            <w:tcW w:w="1241" w:type="dxa"/>
            <w:vMerge w:val="restart"/>
            <w:shd w:val="clear" w:color="auto" w:fill="B4C6E7" w:themeFill="accent1" w:themeFillTint="66"/>
          </w:tcPr>
          <w:p w14:paraId="68222FB2" w14:textId="6674BACD" w:rsidR="00DB3123" w:rsidRPr="00C97420" w:rsidRDefault="003969C2" w:rsidP="00A819E5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Complexidade</w:t>
            </w:r>
          </w:p>
        </w:tc>
      </w:tr>
      <w:tr w:rsidR="00AC78F3" w14:paraId="1B366B1F" w14:textId="77777777" w:rsidTr="178A5E84">
        <w:trPr>
          <w:cantSplit/>
          <w:tblHeader/>
        </w:trPr>
        <w:tc>
          <w:tcPr>
            <w:tcW w:w="560" w:type="dxa"/>
            <w:shd w:val="clear" w:color="auto" w:fill="B4C6E7" w:themeFill="accent1" w:themeFillTint="66"/>
          </w:tcPr>
          <w:p w14:paraId="0FEEF2F7" w14:textId="46A00D72" w:rsidR="00DB3123" w:rsidRPr="00C97420" w:rsidRDefault="00DB3123" w:rsidP="00FD3DE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Nº</w:t>
            </w:r>
          </w:p>
        </w:tc>
        <w:tc>
          <w:tcPr>
            <w:tcW w:w="2979" w:type="dxa"/>
            <w:shd w:val="clear" w:color="auto" w:fill="B4C6E7" w:themeFill="accent1" w:themeFillTint="66"/>
          </w:tcPr>
          <w:p w14:paraId="5CEBAB3F" w14:textId="0530AF13" w:rsidR="00DB3123" w:rsidRPr="00C97420" w:rsidRDefault="00DB3123" w:rsidP="00FD3DE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Baixa Complexidade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58156E98" w14:textId="37B92B84" w:rsidR="00DB3123" w:rsidRPr="00C97420" w:rsidRDefault="00DB3123" w:rsidP="00FD3DE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Média Complexidade</w:t>
            </w:r>
          </w:p>
        </w:tc>
        <w:tc>
          <w:tcPr>
            <w:tcW w:w="2977" w:type="dxa"/>
            <w:shd w:val="clear" w:color="auto" w:fill="B4C6E7" w:themeFill="accent1" w:themeFillTint="66"/>
          </w:tcPr>
          <w:p w14:paraId="4940ADD6" w14:textId="67EF60DF" w:rsidR="00DB3123" w:rsidRPr="00C97420" w:rsidRDefault="00DB3123" w:rsidP="00FD3DE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97420">
              <w:rPr>
                <w:rFonts w:cs="Arial"/>
                <w:b/>
                <w:bCs/>
                <w:szCs w:val="24"/>
              </w:rPr>
              <w:t>Alta Complexidade</w:t>
            </w:r>
          </w:p>
        </w:tc>
        <w:tc>
          <w:tcPr>
            <w:tcW w:w="1680" w:type="dxa"/>
            <w:vMerge/>
          </w:tcPr>
          <w:p w14:paraId="5159C4CE" w14:textId="77777777" w:rsidR="00DB3123" w:rsidRPr="00C97420" w:rsidRDefault="00DB3123" w:rsidP="009E77DE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Merge/>
          </w:tcPr>
          <w:p w14:paraId="7BDFF969" w14:textId="77777777" w:rsidR="00DB3123" w:rsidRPr="00C97420" w:rsidRDefault="00DB3123" w:rsidP="009E77DE">
            <w:pPr>
              <w:rPr>
                <w:rFonts w:cs="Arial"/>
                <w:szCs w:val="24"/>
              </w:rPr>
            </w:pPr>
          </w:p>
        </w:tc>
        <w:tc>
          <w:tcPr>
            <w:tcW w:w="1241" w:type="dxa"/>
            <w:vMerge/>
          </w:tcPr>
          <w:p w14:paraId="5A702488" w14:textId="77777777" w:rsidR="00DB3123" w:rsidRPr="00C97420" w:rsidRDefault="00DB3123" w:rsidP="009E77DE">
            <w:pPr>
              <w:rPr>
                <w:rFonts w:cs="Arial"/>
                <w:szCs w:val="24"/>
              </w:rPr>
            </w:pPr>
          </w:p>
        </w:tc>
      </w:tr>
      <w:tr w:rsidR="00AC78F3" w14:paraId="72F4BB56" w14:textId="77777777" w:rsidTr="178A5E84">
        <w:trPr>
          <w:cantSplit/>
        </w:trPr>
        <w:tc>
          <w:tcPr>
            <w:tcW w:w="560" w:type="dxa"/>
          </w:tcPr>
          <w:p w14:paraId="11B84574" w14:textId="2541643D" w:rsidR="009021AE" w:rsidRPr="00C97420" w:rsidRDefault="006641F0" w:rsidP="0062188B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1</w:t>
            </w:r>
          </w:p>
        </w:tc>
        <w:tc>
          <w:tcPr>
            <w:tcW w:w="2979" w:type="dxa"/>
          </w:tcPr>
          <w:p w14:paraId="654D27AA" w14:textId="2409871D" w:rsidR="009021AE" w:rsidRPr="00C97420" w:rsidRDefault="00B062CF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 xml:space="preserve">Número de colaboradores ≤ </w:t>
            </w:r>
            <w:r w:rsidR="00E32B7F" w:rsidRPr="00C97420">
              <w:rPr>
                <w:rFonts w:cs="Arial"/>
                <w:szCs w:val="24"/>
              </w:rPr>
              <w:t>10</w:t>
            </w:r>
          </w:p>
        </w:tc>
        <w:tc>
          <w:tcPr>
            <w:tcW w:w="2693" w:type="dxa"/>
          </w:tcPr>
          <w:p w14:paraId="5BF78B42" w14:textId="5FFD40F6" w:rsidR="009021AE" w:rsidRPr="00C97420" w:rsidRDefault="00B062CF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 xml:space="preserve">Número de colaboradores entre </w:t>
            </w:r>
            <w:r w:rsidR="00E32B7F" w:rsidRPr="00C97420">
              <w:rPr>
                <w:rFonts w:cs="Arial"/>
                <w:szCs w:val="24"/>
              </w:rPr>
              <w:t>11</w:t>
            </w:r>
            <w:r w:rsidRPr="00C97420">
              <w:rPr>
                <w:rFonts w:cs="Arial"/>
                <w:szCs w:val="24"/>
              </w:rPr>
              <w:t xml:space="preserve"> e </w:t>
            </w:r>
            <w:r w:rsidR="00E32B7F" w:rsidRPr="00C97420">
              <w:rPr>
                <w:rFonts w:cs="Arial"/>
                <w:szCs w:val="24"/>
              </w:rPr>
              <w:t>19</w:t>
            </w:r>
          </w:p>
        </w:tc>
        <w:tc>
          <w:tcPr>
            <w:tcW w:w="2977" w:type="dxa"/>
          </w:tcPr>
          <w:p w14:paraId="42A64F66" w14:textId="353D302F" w:rsidR="00A55364" w:rsidRPr="00C97420" w:rsidRDefault="00A55364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 xml:space="preserve">Número de colaboradores ≥ </w:t>
            </w:r>
            <w:r w:rsidR="00E32B7F" w:rsidRPr="00C97420">
              <w:rPr>
                <w:rFonts w:cs="Arial"/>
                <w:szCs w:val="24"/>
              </w:rPr>
              <w:t>20</w:t>
            </w:r>
          </w:p>
        </w:tc>
        <w:tc>
          <w:tcPr>
            <w:tcW w:w="1680" w:type="dxa"/>
          </w:tcPr>
          <w:p w14:paraId="0140CF87" w14:textId="77777777" w:rsidR="009021AE" w:rsidRPr="00C97420" w:rsidRDefault="009021AE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2E662EDB" w14:textId="7AA3CE22" w:rsidR="00E32B7F" w:rsidRPr="00C97420" w:rsidRDefault="0011678B" w:rsidP="008D6987">
            <w:pPr>
              <w:tabs>
                <w:tab w:val="left" w:pos="1119"/>
                <w:tab w:val="center" w:pos="1238"/>
              </w:tabs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14:paraId="212065F9" w14:textId="77777777" w:rsidR="009021AE" w:rsidRPr="00C97420" w:rsidRDefault="009021AE" w:rsidP="008D6987">
            <w:pPr>
              <w:jc w:val="center"/>
              <w:rPr>
                <w:rFonts w:cs="Arial"/>
                <w:szCs w:val="24"/>
              </w:rPr>
            </w:pPr>
          </w:p>
        </w:tc>
      </w:tr>
      <w:tr w:rsidR="00AC78F3" w14:paraId="6E8EA6BA" w14:textId="77777777" w:rsidTr="178A5E84">
        <w:trPr>
          <w:cantSplit/>
        </w:trPr>
        <w:tc>
          <w:tcPr>
            <w:tcW w:w="560" w:type="dxa"/>
          </w:tcPr>
          <w:p w14:paraId="31C3CB71" w14:textId="58AF2BA2" w:rsidR="009021AE" w:rsidRPr="00C97420" w:rsidRDefault="006641F0" w:rsidP="0062188B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2</w:t>
            </w:r>
          </w:p>
        </w:tc>
        <w:tc>
          <w:tcPr>
            <w:tcW w:w="2979" w:type="dxa"/>
          </w:tcPr>
          <w:p w14:paraId="3F606D37" w14:textId="1546F0AB" w:rsidR="009021AE" w:rsidRPr="00C97420" w:rsidRDefault="00B5312F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Baixa diversidade de categoria de produtos analisados (≤ 3)</w:t>
            </w:r>
          </w:p>
        </w:tc>
        <w:tc>
          <w:tcPr>
            <w:tcW w:w="2693" w:type="dxa"/>
          </w:tcPr>
          <w:p w14:paraId="714AB58A" w14:textId="095C2458" w:rsidR="00C22C7D" w:rsidRPr="00C97420" w:rsidRDefault="00C22C7D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Média diversidade de categoria de produtos analisados (4 ou 5)</w:t>
            </w:r>
          </w:p>
        </w:tc>
        <w:tc>
          <w:tcPr>
            <w:tcW w:w="2977" w:type="dxa"/>
          </w:tcPr>
          <w:p w14:paraId="5A2351D0" w14:textId="1B4016B6" w:rsidR="00792D81" w:rsidRPr="00C97420" w:rsidRDefault="00792D81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Alta diversidade de categoria de produtos analisados (≥ 6)</w:t>
            </w:r>
          </w:p>
        </w:tc>
        <w:tc>
          <w:tcPr>
            <w:tcW w:w="1680" w:type="dxa"/>
          </w:tcPr>
          <w:p w14:paraId="18067AF2" w14:textId="77777777" w:rsidR="009021AE" w:rsidRPr="00C97420" w:rsidRDefault="009021AE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4BA75C59" w14:textId="1A4E283B" w:rsidR="00C22C7D" w:rsidRPr="00C97420" w:rsidRDefault="00C22C7D" w:rsidP="008D6987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4</w:t>
            </w:r>
          </w:p>
        </w:tc>
        <w:tc>
          <w:tcPr>
            <w:tcW w:w="1241" w:type="dxa"/>
            <w:vAlign w:val="center"/>
          </w:tcPr>
          <w:p w14:paraId="6E8E9247" w14:textId="77777777" w:rsidR="009021AE" w:rsidRPr="00C97420" w:rsidRDefault="009021AE" w:rsidP="008D6987">
            <w:pPr>
              <w:jc w:val="center"/>
              <w:rPr>
                <w:rFonts w:cs="Arial"/>
                <w:szCs w:val="24"/>
              </w:rPr>
            </w:pPr>
          </w:p>
        </w:tc>
      </w:tr>
      <w:tr w:rsidR="00AC78F3" w14:paraId="5F90CBE2" w14:textId="77777777" w:rsidTr="178A5E84">
        <w:trPr>
          <w:cantSplit/>
        </w:trPr>
        <w:tc>
          <w:tcPr>
            <w:tcW w:w="560" w:type="dxa"/>
          </w:tcPr>
          <w:p w14:paraId="719F0E00" w14:textId="5329DDE3" w:rsidR="009021AE" w:rsidRPr="00C97420" w:rsidRDefault="006641F0" w:rsidP="0062188B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3</w:t>
            </w:r>
          </w:p>
        </w:tc>
        <w:tc>
          <w:tcPr>
            <w:tcW w:w="2979" w:type="dxa"/>
          </w:tcPr>
          <w:p w14:paraId="7DE90D82" w14:textId="33E1573E" w:rsidR="009021AE" w:rsidRPr="00C97420" w:rsidRDefault="00820F01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Análise de produto somente para o mercado nacional</w:t>
            </w:r>
          </w:p>
        </w:tc>
        <w:tc>
          <w:tcPr>
            <w:tcW w:w="2693" w:type="dxa"/>
          </w:tcPr>
          <w:p w14:paraId="70B829A3" w14:textId="186274F0" w:rsidR="009021AE" w:rsidRPr="00C97420" w:rsidRDefault="001F5863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N/A</w:t>
            </w:r>
          </w:p>
        </w:tc>
        <w:tc>
          <w:tcPr>
            <w:tcW w:w="2977" w:type="dxa"/>
          </w:tcPr>
          <w:p w14:paraId="64224454" w14:textId="24EA34C4" w:rsidR="009021AE" w:rsidRPr="00C97420" w:rsidRDefault="001F5863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Análise de produtos para o mercado nacional e internacional</w:t>
            </w:r>
          </w:p>
        </w:tc>
        <w:tc>
          <w:tcPr>
            <w:tcW w:w="1680" w:type="dxa"/>
          </w:tcPr>
          <w:p w14:paraId="11A43CEF" w14:textId="77777777" w:rsidR="009021AE" w:rsidRPr="00C97420" w:rsidRDefault="009021AE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64C25E4F" w14:textId="73704DDA" w:rsidR="009021AE" w:rsidRPr="00C97420" w:rsidRDefault="00594AD8" w:rsidP="008D6987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0FA8F377" w14:textId="77777777" w:rsidR="009021AE" w:rsidRPr="00C97420" w:rsidRDefault="009021AE" w:rsidP="008D6987">
            <w:pPr>
              <w:jc w:val="center"/>
              <w:rPr>
                <w:rFonts w:cs="Arial"/>
                <w:szCs w:val="24"/>
              </w:rPr>
            </w:pPr>
          </w:p>
        </w:tc>
      </w:tr>
      <w:tr w:rsidR="00AC78F3" w14:paraId="1FE1E800" w14:textId="77777777" w:rsidTr="178A5E84">
        <w:trPr>
          <w:cantSplit/>
        </w:trPr>
        <w:tc>
          <w:tcPr>
            <w:tcW w:w="560" w:type="dxa"/>
          </w:tcPr>
          <w:p w14:paraId="1FCB0E77" w14:textId="083226DC" w:rsidR="006641F0" w:rsidRPr="00C97420" w:rsidRDefault="006641F0" w:rsidP="0062188B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4</w:t>
            </w:r>
          </w:p>
        </w:tc>
        <w:tc>
          <w:tcPr>
            <w:tcW w:w="2979" w:type="dxa"/>
          </w:tcPr>
          <w:p w14:paraId="4BF6BFF9" w14:textId="3CD5D6E8" w:rsidR="00AC78F3" w:rsidRPr="00C97420" w:rsidRDefault="00AC78F3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Estabelecimentos que realizem a análise de alimentos, cosméticos, produtos de higiene pessoal e perfumes e saneantes</w:t>
            </w:r>
          </w:p>
        </w:tc>
        <w:tc>
          <w:tcPr>
            <w:tcW w:w="2693" w:type="dxa"/>
          </w:tcPr>
          <w:p w14:paraId="542F9E01" w14:textId="139661A2" w:rsidR="006641F0" w:rsidRPr="00C97420" w:rsidRDefault="00E37704" w:rsidP="00F050AD">
            <w:pPr>
              <w:tabs>
                <w:tab w:val="clear" w:pos="0"/>
                <w:tab w:val="left" w:pos="1134"/>
              </w:tabs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Demais estabelecimentos que analisam produtos que não foram en</w:t>
            </w:r>
            <w:r w:rsidR="00F050AD">
              <w:rPr>
                <w:rFonts w:cs="Arial"/>
                <w:szCs w:val="24"/>
              </w:rPr>
              <w:t>quadrados em um dos dois grupos</w:t>
            </w:r>
          </w:p>
        </w:tc>
        <w:tc>
          <w:tcPr>
            <w:tcW w:w="2977" w:type="dxa"/>
          </w:tcPr>
          <w:p w14:paraId="41CD7171" w14:textId="3D24E719" w:rsidR="006641F0" w:rsidRPr="00C97420" w:rsidRDefault="00F216E0" w:rsidP="0068421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Estabelecimentos que realizem a análise de vacinas,</w:t>
            </w:r>
            <w:r w:rsidR="007A5F0B" w:rsidRPr="00C97420">
              <w:rPr>
                <w:rFonts w:cs="Arial"/>
                <w:szCs w:val="24"/>
              </w:rPr>
              <w:t xml:space="preserve"> medicamentos de origem biológica, </w:t>
            </w:r>
            <w:proofErr w:type="spellStart"/>
            <w:r w:rsidR="007A5F0B" w:rsidRPr="00C97420">
              <w:rPr>
                <w:rFonts w:cs="Arial"/>
                <w:szCs w:val="24"/>
              </w:rPr>
              <w:t>radiofármacos</w:t>
            </w:r>
            <w:proofErr w:type="spellEnd"/>
            <w:r w:rsidR="007A5F0B" w:rsidRPr="00C97420">
              <w:rPr>
                <w:rFonts w:cs="Arial"/>
                <w:szCs w:val="24"/>
              </w:rPr>
              <w:t>,</w:t>
            </w:r>
            <w:r w:rsidRPr="00C97420">
              <w:rPr>
                <w:rFonts w:cs="Arial"/>
                <w:szCs w:val="24"/>
              </w:rPr>
              <w:t xml:space="preserve"> hemoderivados e produtos de cannabis</w:t>
            </w:r>
          </w:p>
        </w:tc>
        <w:tc>
          <w:tcPr>
            <w:tcW w:w="1680" w:type="dxa"/>
          </w:tcPr>
          <w:p w14:paraId="0185D72B" w14:textId="77777777" w:rsidR="006641F0" w:rsidRPr="00C97420" w:rsidRDefault="006641F0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069C3B4E" w14:textId="25C98375" w:rsidR="006641F0" w:rsidRPr="00C97420" w:rsidRDefault="00176269" w:rsidP="008D6987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14:paraId="329BD908" w14:textId="77777777" w:rsidR="006641F0" w:rsidRPr="00C97420" w:rsidRDefault="006641F0" w:rsidP="008D6987">
            <w:pPr>
              <w:jc w:val="center"/>
              <w:rPr>
                <w:rFonts w:cs="Arial"/>
                <w:szCs w:val="24"/>
              </w:rPr>
            </w:pPr>
          </w:p>
        </w:tc>
      </w:tr>
      <w:tr w:rsidR="00AC78F3" w14:paraId="3CE13C55" w14:textId="77777777" w:rsidTr="178A5E84">
        <w:trPr>
          <w:cantSplit/>
        </w:trPr>
        <w:tc>
          <w:tcPr>
            <w:tcW w:w="560" w:type="dxa"/>
          </w:tcPr>
          <w:p w14:paraId="388E0541" w14:textId="07096DCA" w:rsidR="006641F0" w:rsidRPr="00C97420" w:rsidRDefault="006641F0" w:rsidP="0062188B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5</w:t>
            </w:r>
          </w:p>
        </w:tc>
        <w:tc>
          <w:tcPr>
            <w:tcW w:w="2979" w:type="dxa"/>
          </w:tcPr>
          <w:p w14:paraId="3B6C681E" w14:textId="6A59A1FC" w:rsidR="006641F0" w:rsidRPr="00C97420" w:rsidRDefault="00D22417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Estabelecimentos que não fazem a subcontratação de ensaios</w:t>
            </w:r>
          </w:p>
        </w:tc>
        <w:tc>
          <w:tcPr>
            <w:tcW w:w="2693" w:type="dxa"/>
          </w:tcPr>
          <w:p w14:paraId="48E30C6F" w14:textId="1191111C" w:rsidR="006641F0" w:rsidRPr="00C97420" w:rsidRDefault="00D22417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N/A</w:t>
            </w:r>
          </w:p>
        </w:tc>
        <w:tc>
          <w:tcPr>
            <w:tcW w:w="2977" w:type="dxa"/>
          </w:tcPr>
          <w:p w14:paraId="4960C761" w14:textId="23628F9A" w:rsidR="006641F0" w:rsidRPr="00C97420" w:rsidRDefault="00C63BEA">
            <w:pPr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Estabelecimentos que fazem subcontratação de ensaios</w:t>
            </w:r>
          </w:p>
        </w:tc>
        <w:tc>
          <w:tcPr>
            <w:tcW w:w="1680" w:type="dxa"/>
          </w:tcPr>
          <w:p w14:paraId="20CDB1E7" w14:textId="77777777" w:rsidR="006641F0" w:rsidRPr="00C97420" w:rsidRDefault="006641F0">
            <w:pPr>
              <w:rPr>
                <w:rFonts w:cs="Arial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41335C36" w14:textId="4C3586C0" w:rsidR="006641F0" w:rsidRPr="00C97420" w:rsidRDefault="00FF25E4" w:rsidP="008D6987">
            <w:pPr>
              <w:jc w:val="center"/>
              <w:rPr>
                <w:rFonts w:cs="Arial"/>
                <w:szCs w:val="24"/>
              </w:rPr>
            </w:pPr>
            <w:r w:rsidRPr="00C97420">
              <w:rPr>
                <w:rFonts w:cs="Arial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14:paraId="2DCA1701" w14:textId="77777777" w:rsidR="006641F0" w:rsidRPr="00C97420" w:rsidRDefault="006641F0" w:rsidP="008D6987">
            <w:pPr>
              <w:jc w:val="center"/>
              <w:rPr>
                <w:rFonts w:cs="Arial"/>
                <w:szCs w:val="24"/>
              </w:rPr>
            </w:pPr>
          </w:p>
        </w:tc>
      </w:tr>
      <w:tr w:rsidR="00AC78F3" w14:paraId="284B2B6C" w14:textId="77777777" w:rsidTr="178A5E84">
        <w:trPr>
          <w:cantSplit/>
        </w:trPr>
        <w:tc>
          <w:tcPr>
            <w:tcW w:w="560" w:type="dxa"/>
          </w:tcPr>
          <w:p w14:paraId="27D460D9" w14:textId="0FC583C6" w:rsidR="006641F0" w:rsidRDefault="006641F0" w:rsidP="0062188B">
            <w:pPr>
              <w:jc w:val="center"/>
            </w:pPr>
            <w:r>
              <w:lastRenderedPageBreak/>
              <w:t>6</w:t>
            </w:r>
          </w:p>
        </w:tc>
        <w:tc>
          <w:tcPr>
            <w:tcW w:w="2979" w:type="dxa"/>
          </w:tcPr>
          <w:p w14:paraId="199421C0" w14:textId="78E93ACB" w:rsidR="006641F0" w:rsidRDefault="00375F84">
            <w:r>
              <w:t xml:space="preserve">Estabelecimentos que não manuseiam e armazenam materiais </w:t>
            </w:r>
            <w:r w:rsidR="002872A0" w:rsidRPr="005819AF">
              <w:t xml:space="preserve">altamente tóxicos (incluindo </w:t>
            </w:r>
            <w:proofErr w:type="spellStart"/>
            <w:r w:rsidR="002872A0" w:rsidRPr="005819AF">
              <w:t>genotóxicos</w:t>
            </w:r>
            <w:proofErr w:type="spellEnd"/>
            <w:r w:rsidR="002872A0" w:rsidRPr="005819AF">
              <w:t>), inflamáveis</w:t>
            </w:r>
            <w:r w:rsidR="002872A0">
              <w:t>, controlados pela Polícia Federal e Exército</w:t>
            </w:r>
          </w:p>
        </w:tc>
        <w:tc>
          <w:tcPr>
            <w:tcW w:w="2693" w:type="dxa"/>
          </w:tcPr>
          <w:p w14:paraId="62DF9013" w14:textId="7EC0BE57" w:rsidR="00375F84" w:rsidRPr="00375F84" w:rsidRDefault="00375F84" w:rsidP="00375F84">
            <w:r>
              <w:t>N/A</w:t>
            </w:r>
          </w:p>
        </w:tc>
        <w:tc>
          <w:tcPr>
            <w:tcW w:w="2977" w:type="dxa"/>
          </w:tcPr>
          <w:p w14:paraId="35A71420" w14:textId="7E71FF13" w:rsidR="006641F0" w:rsidRDefault="00AA4501">
            <w:r w:rsidRPr="005819AF">
              <w:t>Estabelecimentos</w:t>
            </w:r>
            <w:bookmarkStart w:id="0" w:name="_Toc65589948"/>
            <w:r w:rsidRPr="005819AF">
              <w:t xml:space="preserve"> </w:t>
            </w:r>
            <w:bookmarkEnd w:id="0"/>
            <w:r w:rsidRPr="005819AF">
              <w:t xml:space="preserve">que </w:t>
            </w:r>
            <w:r>
              <w:t>manuseiam e armazenam</w:t>
            </w:r>
            <w:r w:rsidRPr="005819AF">
              <w:t xml:space="preserve"> materiais </w:t>
            </w:r>
            <w:r w:rsidR="002872A0" w:rsidRPr="005819AF">
              <w:t xml:space="preserve">altamente tóxicos (incluindo </w:t>
            </w:r>
            <w:proofErr w:type="spellStart"/>
            <w:r w:rsidR="002872A0" w:rsidRPr="005819AF">
              <w:t>genotóxicos</w:t>
            </w:r>
            <w:proofErr w:type="spellEnd"/>
            <w:r w:rsidR="002872A0" w:rsidRPr="005819AF">
              <w:t>), inflamáveis</w:t>
            </w:r>
            <w:r w:rsidR="002872A0">
              <w:t>, controlados pela Polícia Federal e Exército</w:t>
            </w:r>
          </w:p>
        </w:tc>
        <w:tc>
          <w:tcPr>
            <w:tcW w:w="1680" w:type="dxa"/>
          </w:tcPr>
          <w:p w14:paraId="65BBE6B1" w14:textId="77777777" w:rsidR="006641F0" w:rsidRDefault="006641F0"/>
        </w:tc>
        <w:tc>
          <w:tcPr>
            <w:tcW w:w="1864" w:type="dxa"/>
            <w:vAlign w:val="center"/>
          </w:tcPr>
          <w:p w14:paraId="748DF0AF" w14:textId="63F430FB" w:rsidR="006641F0" w:rsidRDefault="00375F84" w:rsidP="008D6987">
            <w:pPr>
              <w:jc w:val="center"/>
            </w:pPr>
            <w:r>
              <w:t>2</w:t>
            </w:r>
          </w:p>
        </w:tc>
        <w:tc>
          <w:tcPr>
            <w:tcW w:w="1241" w:type="dxa"/>
            <w:vAlign w:val="center"/>
          </w:tcPr>
          <w:p w14:paraId="0457685B" w14:textId="77777777" w:rsidR="006641F0" w:rsidRDefault="006641F0" w:rsidP="008D6987">
            <w:pPr>
              <w:jc w:val="center"/>
            </w:pPr>
          </w:p>
        </w:tc>
      </w:tr>
      <w:tr w:rsidR="00AC78F3" w14:paraId="7A623969" w14:textId="77777777" w:rsidTr="178A5E84">
        <w:trPr>
          <w:cantSplit/>
        </w:trPr>
        <w:tc>
          <w:tcPr>
            <w:tcW w:w="560" w:type="dxa"/>
          </w:tcPr>
          <w:p w14:paraId="3A17F5D0" w14:textId="275D0EE9" w:rsidR="006641F0" w:rsidRDefault="006641F0" w:rsidP="0062188B">
            <w:pPr>
              <w:jc w:val="center"/>
            </w:pPr>
            <w:r>
              <w:t>7</w:t>
            </w:r>
          </w:p>
        </w:tc>
        <w:tc>
          <w:tcPr>
            <w:tcW w:w="2979" w:type="dxa"/>
          </w:tcPr>
          <w:p w14:paraId="443DF76A" w14:textId="1F39EB68" w:rsidR="006641F0" w:rsidRDefault="009674DC">
            <w:r w:rsidRPr="005819AF">
              <w:t xml:space="preserve">Estabelecimentos que </w:t>
            </w:r>
            <w:r>
              <w:t>não realizam testes microbiológicos</w:t>
            </w:r>
            <w:r w:rsidR="007D2F23">
              <w:t xml:space="preserve"> e/ou testes biológicos realizados em animal ou em células e tecidos</w:t>
            </w:r>
          </w:p>
        </w:tc>
        <w:tc>
          <w:tcPr>
            <w:tcW w:w="2693" w:type="dxa"/>
          </w:tcPr>
          <w:p w14:paraId="184988F5" w14:textId="29A2A65D" w:rsidR="009674DC" w:rsidRPr="009674DC" w:rsidRDefault="009674DC" w:rsidP="009674DC">
            <w:pPr>
              <w:jc w:val="left"/>
            </w:pPr>
            <w:r>
              <w:t>N/A</w:t>
            </w:r>
          </w:p>
        </w:tc>
        <w:tc>
          <w:tcPr>
            <w:tcW w:w="2977" w:type="dxa"/>
          </w:tcPr>
          <w:p w14:paraId="5817E49C" w14:textId="53A27B19" w:rsidR="006641F0" w:rsidRDefault="009674DC">
            <w:r w:rsidRPr="005819AF">
              <w:t xml:space="preserve">Estabelecimentos que </w:t>
            </w:r>
            <w:r>
              <w:t>realizam testes microbiológicos</w:t>
            </w:r>
            <w:r w:rsidR="007D2F23">
              <w:t xml:space="preserve"> e/ou testes biológicos realizados em animal ou em células e tecidos</w:t>
            </w:r>
          </w:p>
        </w:tc>
        <w:tc>
          <w:tcPr>
            <w:tcW w:w="1680" w:type="dxa"/>
          </w:tcPr>
          <w:p w14:paraId="27AA2B0F" w14:textId="77777777" w:rsidR="006641F0" w:rsidRDefault="006641F0"/>
        </w:tc>
        <w:tc>
          <w:tcPr>
            <w:tcW w:w="1864" w:type="dxa"/>
            <w:vAlign w:val="center"/>
          </w:tcPr>
          <w:p w14:paraId="4642B7FD" w14:textId="55378046" w:rsidR="006641F0" w:rsidRDefault="009674DC" w:rsidP="008D6987">
            <w:pPr>
              <w:jc w:val="center"/>
            </w:pPr>
            <w:r>
              <w:t>2</w:t>
            </w:r>
          </w:p>
        </w:tc>
        <w:tc>
          <w:tcPr>
            <w:tcW w:w="1241" w:type="dxa"/>
            <w:vAlign w:val="center"/>
          </w:tcPr>
          <w:p w14:paraId="08994113" w14:textId="77777777" w:rsidR="006641F0" w:rsidRDefault="006641F0" w:rsidP="008D6987">
            <w:pPr>
              <w:jc w:val="center"/>
            </w:pPr>
          </w:p>
        </w:tc>
      </w:tr>
      <w:tr w:rsidR="004E4369" w14:paraId="28CFC291" w14:textId="77777777" w:rsidTr="178A5E84">
        <w:trPr>
          <w:cantSplit/>
          <w:trHeight w:val="391"/>
        </w:trPr>
        <w:tc>
          <w:tcPr>
            <w:tcW w:w="12753" w:type="dxa"/>
            <w:gridSpan w:val="6"/>
            <w:shd w:val="clear" w:color="auto" w:fill="B4C6E7" w:themeFill="accent1" w:themeFillTint="66"/>
          </w:tcPr>
          <w:p w14:paraId="13C4AB2E" w14:textId="2DDC8A6F" w:rsidR="004E4369" w:rsidRPr="00FD3DED" w:rsidRDefault="004E4369" w:rsidP="0062188B">
            <w:pPr>
              <w:jc w:val="left"/>
              <w:rPr>
                <w:b/>
                <w:bCs/>
              </w:rPr>
            </w:pPr>
            <w:r w:rsidRPr="00FD3DED">
              <w:rPr>
                <w:b/>
                <w:bCs/>
              </w:rPr>
              <w:t>TOTAL</w:t>
            </w:r>
          </w:p>
        </w:tc>
        <w:tc>
          <w:tcPr>
            <w:tcW w:w="1241" w:type="dxa"/>
          </w:tcPr>
          <w:p w14:paraId="7AE7C725" w14:textId="77777777" w:rsidR="004E4369" w:rsidRDefault="004E4369"/>
        </w:tc>
      </w:tr>
    </w:tbl>
    <w:p w14:paraId="589480C1" w14:textId="0362662B" w:rsidR="00AA0C18" w:rsidRPr="00FD3DED" w:rsidRDefault="00AA0C18" w:rsidP="00AA0C18">
      <w:pPr>
        <w:tabs>
          <w:tab w:val="left" w:pos="7953"/>
        </w:tabs>
        <w:rPr>
          <w:sz w:val="20"/>
        </w:rPr>
      </w:pPr>
      <w:r w:rsidRPr="00FD3DED">
        <w:rPr>
          <w:sz w:val="20"/>
        </w:rPr>
        <w:t>* Atribuir 1 ponto quando considerada de baixa complexidade; 2 pontos quando considerada de média complexidade e 3 pontos quando considerada de alta complexidade.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A0C18" w14:paraId="01E4D928" w14:textId="77777777" w:rsidTr="001A134C">
        <w:tc>
          <w:tcPr>
            <w:tcW w:w="13994" w:type="dxa"/>
            <w:shd w:val="clear" w:color="auto" w:fill="B4C6E7" w:themeFill="accent1" w:themeFillTint="66"/>
          </w:tcPr>
          <w:p w14:paraId="4B6BCEAE" w14:textId="2471E5FC" w:rsidR="00AA0C18" w:rsidRPr="00417840" w:rsidRDefault="001A134C" w:rsidP="001A134C">
            <w:pPr>
              <w:tabs>
                <w:tab w:val="left" w:pos="7953"/>
              </w:tabs>
              <w:jc w:val="center"/>
              <w:rPr>
                <w:b/>
                <w:bCs/>
              </w:rPr>
            </w:pPr>
            <w:r w:rsidRPr="00417840">
              <w:rPr>
                <w:b/>
                <w:bCs/>
              </w:rPr>
              <w:t>RESULTADO COMPLEXIDADE</w:t>
            </w:r>
          </w:p>
        </w:tc>
      </w:tr>
      <w:tr w:rsidR="00AA0C18" w14:paraId="114950D5" w14:textId="77777777" w:rsidTr="00323F25">
        <w:tc>
          <w:tcPr>
            <w:tcW w:w="13994" w:type="dxa"/>
            <w:shd w:val="clear" w:color="auto" w:fill="00B050"/>
          </w:tcPr>
          <w:p w14:paraId="436B953E" w14:textId="1072BF15" w:rsidR="00AA0C18" w:rsidRDefault="00323F25" w:rsidP="00323F25">
            <w:pPr>
              <w:tabs>
                <w:tab w:val="left" w:pos="7953"/>
              </w:tabs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>BAIXA COMPLEXIDADE (</w:t>
            </w:r>
            <w:r w:rsidR="00246D17">
              <w:t>16</w:t>
            </w:r>
            <w:r>
              <w:t>-</w:t>
            </w:r>
            <w:r w:rsidR="00246D17">
              <w:t>26</w:t>
            </w:r>
            <w:r>
              <w:t>)</w:t>
            </w:r>
          </w:p>
        </w:tc>
      </w:tr>
      <w:tr w:rsidR="00AA0C18" w14:paraId="7D7C6D75" w14:textId="77777777" w:rsidTr="00246D17">
        <w:tc>
          <w:tcPr>
            <w:tcW w:w="13994" w:type="dxa"/>
            <w:shd w:val="clear" w:color="auto" w:fill="FFFF00"/>
          </w:tcPr>
          <w:p w14:paraId="44AEB5AC" w14:textId="746AA33C" w:rsidR="00AA0C18" w:rsidRDefault="00246D17" w:rsidP="00246D17">
            <w:pPr>
              <w:tabs>
                <w:tab w:val="center" w:pos="6889"/>
              </w:tabs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>M</w:t>
            </w:r>
            <w:r>
              <w:rPr>
                <w:rFonts w:cs="Arial"/>
              </w:rPr>
              <w:t>É</w:t>
            </w:r>
            <w:r>
              <w:t>DIA COMPLEXIDADE (27-37)</w:t>
            </w:r>
          </w:p>
        </w:tc>
      </w:tr>
      <w:tr w:rsidR="00AA0C18" w14:paraId="34D34055" w14:textId="77777777" w:rsidTr="002E7CDC">
        <w:tc>
          <w:tcPr>
            <w:tcW w:w="13994" w:type="dxa"/>
            <w:shd w:val="clear" w:color="auto" w:fill="FF0000"/>
          </w:tcPr>
          <w:p w14:paraId="298029E0" w14:textId="63B1AB7F" w:rsidR="00AA0C18" w:rsidRDefault="00246D17" w:rsidP="00246D17">
            <w:pPr>
              <w:tabs>
                <w:tab w:val="left" w:pos="8031"/>
                <w:tab w:val="left" w:pos="8263"/>
              </w:tabs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>ALTA COMPLEXIDADE (38-48)</w:t>
            </w:r>
          </w:p>
        </w:tc>
      </w:tr>
    </w:tbl>
    <w:p w14:paraId="41BD917E" w14:textId="60DCEC45" w:rsidR="00E64870" w:rsidRPr="000749B0" w:rsidRDefault="00E64870" w:rsidP="00C97420">
      <w:pPr>
        <w:spacing w:line="360" w:lineRule="auto"/>
        <w:jc w:val="right"/>
        <w:rPr>
          <w:rFonts w:asciiTheme="minorHAnsi" w:hAnsiTheme="minorHAnsi" w:cstheme="minorHAnsi"/>
          <w:sz w:val="18"/>
          <w:szCs w:val="18"/>
        </w:rPr>
      </w:pPr>
    </w:p>
    <w:sectPr w:rsidR="00E64870" w:rsidRPr="000749B0" w:rsidSect="009021AE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E9C2" w14:textId="77777777" w:rsidR="00F52310" w:rsidRDefault="00F52310" w:rsidP="00F3285F">
      <w:r>
        <w:separator/>
      </w:r>
    </w:p>
  </w:endnote>
  <w:endnote w:type="continuationSeparator" w:id="0">
    <w:p w14:paraId="035F759D" w14:textId="77777777" w:rsidR="00F52310" w:rsidRDefault="00F52310" w:rsidP="00F3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F927" w14:textId="77777777" w:rsidR="008D6987" w:rsidRPr="00C97420" w:rsidRDefault="008D6987" w:rsidP="00F3285F">
    <w:pPr>
      <w:jc w:val="right"/>
      <w:rPr>
        <w:sz w:val="18"/>
        <w:szCs w:val="18"/>
      </w:rPr>
    </w:pPr>
  </w:p>
  <w:p w14:paraId="381D8445" w14:textId="0069DB4D" w:rsidR="00F3285F" w:rsidRPr="00C97420" w:rsidRDefault="00F3285F" w:rsidP="00F3285F">
    <w:pPr>
      <w:jc w:val="right"/>
      <w:rPr>
        <w:sz w:val="18"/>
        <w:szCs w:val="18"/>
      </w:rPr>
    </w:pPr>
    <w:r w:rsidRPr="00C97420">
      <w:rPr>
        <w:sz w:val="18"/>
        <w:szCs w:val="18"/>
      </w:rPr>
      <w:t xml:space="preserve">Anexo I </w:t>
    </w:r>
    <w:r w:rsidR="00C97420" w:rsidRPr="00C97420">
      <w:rPr>
        <w:sz w:val="18"/>
        <w:szCs w:val="18"/>
      </w:rPr>
      <w:t xml:space="preserve">Guia para avaliação da complexidade de laboratórios </w:t>
    </w:r>
    <w:r w:rsidR="004F470C">
      <w:rPr>
        <w:sz w:val="18"/>
        <w:szCs w:val="18"/>
      </w:rPr>
      <w:t>de Controle de Qualidade</w:t>
    </w:r>
    <w:r w:rsidRPr="00C97420">
      <w:rPr>
        <w:sz w:val="18"/>
        <w:szCs w:val="18"/>
      </w:rPr>
      <w:t xml:space="preserve">. </w:t>
    </w:r>
  </w:p>
  <w:p w14:paraId="5F682A13" w14:textId="0B18CAE3" w:rsidR="00F3285F" w:rsidRPr="00C97420" w:rsidRDefault="00F3285F" w:rsidP="00F3285F">
    <w:pPr>
      <w:tabs>
        <w:tab w:val="center" w:pos="4252"/>
        <w:tab w:val="right" w:pos="8504"/>
      </w:tabs>
      <w:jc w:val="right"/>
      <w:rPr>
        <w:sz w:val="18"/>
        <w:szCs w:val="18"/>
      </w:rPr>
    </w:pPr>
    <w:r w:rsidRPr="00C97420">
      <w:rPr>
        <w:sz w:val="18"/>
        <w:szCs w:val="18"/>
      </w:rPr>
      <w:t>PROCEDIMENTO OPERACIONAL: Planejamento de Inspeções em Laboratórios de Controle de Qualidade para Verificação das Boas Práticas de Laboratório com Base no Risco Sanitário Associado - POP-O-DVMC-</w:t>
    </w:r>
    <w:r w:rsidR="00C97420">
      <w:rPr>
        <w:sz w:val="18"/>
        <w:szCs w:val="18"/>
      </w:rPr>
      <w:t>0</w:t>
    </w:r>
    <w:r w:rsidR="000713AA" w:rsidRPr="000713AA">
      <w:rPr>
        <w:sz w:val="18"/>
        <w:szCs w:val="18"/>
      </w:rPr>
      <w:t>61</w:t>
    </w:r>
    <w:r w:rsidRPr="00C97420">
      <w:rPr>
        <w:sz w:val="18"/>
        <w:szCs w:val="18"/>
      </w:rPr>
      <w:t xml:space="preserve">– Revisão: nº. 00 </w:t>
    </w:r>
  </w:p>
  <w:p w14:paraId="3A230108" w14:textId="2BAC62FB" w:rsidR="00F3285F" w:rsidRPr="00C97420" w:rsidRDefault="00F3285F" w:rsidP="00F3285F">
    <w:pPr>
      <w:tabs>
        <w:tab w:val="center" w:pos="4252"/>
        <w:tab w:val="right" w:pos="8504"/>
        <w:tab w:val="center" w:pos="2340"/>
      </w:tabs>
      <w:jc w:val="right"/>
      <w:rPr>
        <w:b/>
        <w:sz w:val="18"/>
        <w:szCs w:val="18"/>
      </w:rPr>
    </w:pPr>
    <w:r w:rsidRPr="00C97420">
      <w:rPr>
        <w:b/>
        <w:sz w:val="18"/>
        <w:szCs w:val="18"/>
      </w:rPr>
      <w:t xml:space="preserve"> Página </w:t>
    </w:r>
    <w:r w:rsidRPr="00C97420">
      <w:rPr>
        <w:b/>
        <w:bCs/>
        <w:sz w:val="18"/>
        <w:szCs w:val="18"/>
      </w:rPr>
      <w:fldChar w:fldCharType="begin"/>
    </w:r>
    <w:r w:rsidRPr="00C97420">
      <w:rPr>
        <w:b/>
        <w:bCs/>
        <w:sz w:val="18"/>
        <w:szCs w:val="18"/>
      </w:rPr>
      <w:instrText>PAGE  \* Arabic  \* MERGEFORMAT</w:instrText>
    </w:r>
    <w:r w:rsidRPr="00C97420">
      <w:rPr>
        <w:b/>
        <w:bCs/>
        <w:sz w:val="18"/>
        <w:szCs w:val="18"/>
      </w:rPr>
      <w:fldChar w:fldCharType="separate"/>
    </w:r>
    <w:r w:rsidR="000713AA">
      <w:rPr>
        <w:b/>
        <w:bCs/>
        <w:noProof/>
        <w:sz w:val="18"/>
        <w:szCs w:val="18"/>
      </w:rPr>
      <w:t>2</w:t>
    </w:r>
    <w:r w:rsidRPr="00C97420">
      <w:rPr>
        <w:b/>
        <w:bCs/>
        <w:sz w:val="18"/>
        <w:szCs w:val="18"/>
      </w:rPr>
      <w:fldChar w:fldCharType="end"/>
    </w:r>
    <w:r w:rsidRPr="00C97420">
      <w:rPr>
        <w:b/>
        <w:sz w:val="18"/>
        <w:szCs w:val="18"/>
      </w:rPr>
      <w:t xml:space="preserve"> de </w:t>
    </w:r>
    <w:r w:rsidRPr="00C97420">
      <w:rPr>
        <w:b/>
        <w:bCs/>
        <w:sz w:val="18"/>
        <w:szCs w:val="18"/>
      </w:rPr>
      <w:fldChar w:fldCharType="begin"/>
    </w:r>
    <w:r w:rsidRPr="00C97420">
      <w:rPr>
        <w:b/>
        <w:bCs/>
        <w:sz w:val="18"/>
        <w:szCs w:val="18"/>
      </w:rPr>
      <w:instrText>NUMPAGES  \* Arabic  \* MERGEFORMAT</w:instrText>
    </w:r>
    <w:r w:rsidRPr="00C97420">
      <w:rPr>
        <w:b/>
        <w:bCs/>
        <w:sz w:val="18"/>
        <w:szCs w:val="18"/>
      </w:rPr>
      <w:fldChar w:fldCharType="separate"/>
    </w:r>
    <w:r w:rsidR="000713AA">
      <w:rPr>
        <w:b/>
        <w:bCs/>
        <w:noProof/>
        <w:sz w:val="18"/>
        <w:szCs w:val="18"/>
      </w:rPr>
      <w:t>2</w:t>
    </w:r>
    <w:r w:rsidRPr="00C97420">
      <w:rPr>
        <w:b/>
        <w:bCs/>
        <w:sz w:val="18"/>
        <w:szCs w:val="18"/>
      </w:rPr>
      <w:fldChar w:fldCharType="end"/>
    </w:r>
  </w:p>
  <w:p w14:paraId="7EFAC70C" w14:textId="77777777" w:rsidR="00F3285F" w:rsidRDefault="00F328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5A42" w14:textId="77777777" w:rsidR="00F52310" w:rsidRDefault="00F52310" w:rsidP="00F3285F">
      <w:r>
        <w:separator/>
      </w:r>
    </w:p>
  </w:footnote>
  <w:footnote w:type="continuationSeparator" w:id="0">
    <w:p w14:paraId="6413FC49" w14:textId="77777777" w:rsidR="00F52310" w:rsidRDefault="00F52310" w:rsidP="00F32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76BEE"/>
    <w:multiLevelType w:val="multilevel"/>
    <w:tmpl w:val="C17C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7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AE"/>
    <w:rsid w:val="00004E15"/>
    <w:rsid w:val="000209AC"/>
    <w:rsid w:val="000713AA"/>
    <w:rsid w:val="000749B0"/>
    <w:rsid w:val="000968FA"/>
    <w:rsid w:val="0010032D"/>
    <w:rsid w:val="0011678B"/>
    <w:rsid w:val="00154329"/>
    <w:rsid w:val="00176269"/>
    <w:rsid w:val="0017739E"/>
    <w:rsid w:val="0018217E"/>
    <w:rsid w:val="001A134C"/>
    <w:rsid w:val="001E2CB5"/>
    <w:rsid w:val="001E2FDF"/>
    <w:rsid w:val="001F2E05"/>
    <w:rsid w:val="001F5863"/>
    <w:rsid w:val="0020346C"/>
    <w:rsid w:val="002038C5"/>
    <w:rsid w:val="00203BF0"/>
    <w:rsid w:val="00246715"/>
    <w:rsid w:val="00246D17"/>
    <w:rsid w:val="00253530"/>
    <w:rsid w:val="0027169C"/>
    <w:rsid w:val="002821EA"/>
    <w:rsid w:val="002872A0"/>
    <w:rsid w:val="002A4B4A"/>
    <w:rsid w:val="002B1EBC"/>
    <w:rsid w:val="002C72C2"/>
    <w:rsid w:val="002E6A84"/>
    <w:rsid w:val="002E7CDC"/>
    <w:rsid w:val="002F2460"/>
    <w:rsid w:val="00323F25"/>
    <w:rsid w:val="00363A24"/>
    <w:rsid w:val="00375F84"/>
    <w:rsid w:val="00382BE0"/>
    <w:rsid w:val="003969C2"/>
    <w:rsid w:val="00417840"/>
    <w:rsid w:val="00441B16"/>
    <w:rsid w:val="004467BC"/>
    <w:rsid w:val="00480913"/>
    <w:rsid w:val="00480FB5"/>
    <w:rsid w:val="00492932"/>
    <w:rsid w:val="004E4369"/>
    <w:rsid w:val="004F470C"/>
    <w:rsid w:val="00590F1E"/>
    <w:rsid w:val="00594AD8"/>
    <w:rsid w:val="005A756C"/>
    <w:rsid w:val="005B1259"/>
    <w:rsid w:val="006130AE"/>
    <w:rsid w:val="00620C00"/>
    <w:rsid w:val="0062188B"/>
    <w:rsid w:val="006641F0"/>
    <w:rsid w:val="0068421A"/>
    <w:rsid w:val="00684FFE"/>
    <w:rsid w:val="00707FE5"/>
    <w:rsid w:val="0073303E"/>
    <w:rsid w:val="00777863"/>
    <w:rsid w:val="00792D81"/>
    <w:rsid w:val="007A5F0B"/>
    <w:rsid w:val="007C43A7"/>
    <w:rsid w:val="007D2F23"/>
    <w:rsid w:val="007E186F"/>
    <w:rsid w:val="00820F01"/>
    <w:rsid w:val="00844DCF"/>
    <w:rsid w:val="00866BBB"/>
    <w:rsid w:val="00873626"/>
    <w:rsid w:val="008A4E7C"/>
    <w:rsid w:val="008D6987"/>
    <w:rsid w:val="008E4075"/>
    <w:rsid w:val="008E42D9"/>
    <w:rsid w:val="009021AE"/>
    <w:rsid w:val="009674DC"/>
    <w:rsid w:val="00973E88"/>
    <w:rsid w:val="00977FC4"/>
    <w:rsid w:val="00993E6D"/>
    <w:rsid w:val="009D4191"/>
    <w:rsid w:val="009E77DE"/>
    <w:rsid w:val="00A55364"/>
    <w:rsid w:val="00A819E5"/>
    <w:rsid w:val="00A8569A"/>
    <w:rsid w:val="00A9256E"/>
    <w:rsid w:val="00AA0C18"/>
    <w:rsid w:val="00AA4501"/>
    <w:rsid w:val="00AC493E"/>
    <w:rsid w:val="00AC78F3"/>
    <w:rsid w:val="00B062CF"/>
    <w:rsid w:val="00B26987"/>
    <w:rsid w:val="00B5312F"/>
    <w:rsid w:val="00B77458"/>
    <w:rsid w:val="00BB02D6"/>
    <w:rsid w:val="00BB2DD9"/>
    <w:rsid w:val="00C22C7D"/>
    <w:rsid w:val="00C63BEA"/>
    <w:rsid w:val="00C71D05"/>
    <w:rsid w:val="00C97420"/>
    <w:rsid w:val="00CC4725"/>
    <w:rsid w:val="00CD71AC"/>
    <w:rsid w:val="00D22417"/>
    <w:rsid w:val="00D31ACC"/>
    <w:rsid w:val="00D44356"/>
    <w:rsid w:val="00D62A50"/>
    <w:rsid w:val="00DB3123"/>
    <w:rsid w:val="00DE13BE"/>
    <w:rsid w:val="00E31A13"/>
    <w:rsid w:val="00E32B7F"/>
    <w:rsid w:val="00E37704"/>
    <w:rsid w:val="00E64870"/>
    <w:rsid w:val="00F050AD"/>
    <w:rsid w:val="00F216E0"/>
    <w:rsid w:val="00F3285F"/>
    <w:rsid w:val="00F52310"/>
    <w:rsid w:val="00FD3DED"/>
    <w:rsid w:val="00FF25E4"/>
    <w:rsid w:val="178A5E84"/>
    <w:rsid w:val="659FF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6ED8B6"/>
  <w15:chartTrackingRefBased/>
  <w15:docId w15:val="{76D048DE-6DB1-4764-84E5-6E6DFFF5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AE"/>
    <w:pPr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2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377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7704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7704"/>
    <w:rPr>
      <w:rFonts w:ascii="Arial" w:eastAsia="Times New Roman" w:hAnsi="Arial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80913"/>
    <w:pPr>
      <w:tabs>
        <w:tab w:val="clear" w:pos="0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480913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7F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7FE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E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E88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3285F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285F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285F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285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Haendell Pinheiro</dc:creator>
  <cp:keywords/>
  <dc:description/>
  <cp:lastModifiedBy>Estefânia Viana</cp:lastModifiedBy>
  <cp:revision>2</cp:revision>
  <dcterms:created xsi:type="dcterms:W3CDTF">2023-05-11T20:21:00Z</dcterms:created>
  <dcterms:modified xsi:type="dcterms:W3CDTF">2023-05-11T20:21:00Z</dcterms:modified>
</cp:coreProperties>
</file>