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7D6A157" w14:textId="77777777" w:rsidR="00721EA0" w:rsidRDefault="00721EA0">
      <w:pPr>
        <w:tabs>
          <w:tab w:val="left" w:pos="708"/>
        </w:tabs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7FF87FE9" w14:textId="77777777" w:rsidR="00721EA0" w:rsidRDefault="00721EA0">
      <w:pPr>
        <w:tabs>
          <w:tab w:val="left" w:pos="708"/>
        </w:tabs>
        <w:spacing w:after="0" w:line="240" w:lineRule="auto"/>
        <w:rPr>
          <w:rFonts w:ascii="Arial" w:eastAsia="Arial" w:hAnsi="Arial" w:cs="Arial"/>
          <w:sz w:val="4"/>
          <w:szCs w:val="4"/>
        </w:rPr>
      </w:pPr>
    </w:p>
    <w:tbl>
      <w:tblPr>
        <w:tblStyle w:val="3"/>
        <w:tblW w:w="1400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34"/>
        <w:gridCol w:w="3019"/>
        <w:gridCol w:w="3050"/>
        <w:gridCol w:w="3498"/>
        <w:gridCol w:w="1239"/>
        <w:gridCol w:w="1179"/>
        <w:gridCol w:w="1583"/>
      </w:tblGrid>
      <w:tr w:rsidR="00721EA0" w:rsidRPr="00DA2803" w14:paraId="49A30A68" w14:textId="77777777" w:rsidTr="00533182">
        <w:trPr>
          <w:trHeight w:val="410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548DD4"/>
            <w:vAlign w:val="center"/>
          </w:tcPr>
          <w:p w14:paraId="7B5010D7" w14:textId="40619D7B" w:rsidR="00721EA0" w:rsidRPr="00DA2803" w:rsidRDefault="0004322B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AVALIAÇÃO DA COMPLEXIDADE</w:t>
            </w:r>
          </w:p>
        </w:tc>
      </w:tr>
      <w:tr w:rsidR="00721EA0" w:rsidRPr="00DA2803" w14:paraId="69E6D2E3" w14:textId="77777777" w:rsidTr="00533182">
        <w:trPr>
          <w:trHeight w:val="410"/>
        </w:trPr>
        <w:tc>
          <w:tcPr>
            <w:tcW w:w="0" w:type="auto"/>
            <w:gridSpan w:val="4"/>
            <w:vMerge w:val="restart"/>
            <w:tcBorders>
              <w:left w:val="single" w:sz="4" w:space="0" w:color="auto"/>
            </w:tcBorders>
            <w:shd w:val="clear" w:color="auto" w:fill="548DD4"/>
            <w:vAlign w:val="center"/>
          </w:tcPr>
          <w:p w14:paraId="0ED30CD4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Características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548DD4"/>
            <w:vAlign w:val="center"/>
          </w:tcPr>
          <w:p w14:paraId="519FDAB6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7C964CB5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  <w:shd w:val="clear" w:color="auto" w:fill="548DD4"/>
            <w:vAlign w:val="center"/>
          </w:tcPr>
          <w:p w14:paraId="2D09BEBB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 x B</w:t>
            </w:r>
          </w:p>
        </w:tc>
      </w:tr>
      <w:tr w:rsidR="00721EA0" w:rsidRPr="00DA2803" w14:paraId="1D8131A9" w14:textId="77777777" w:rsidTr="00533182">
        <w:trPr>
          <w:trHeight w:val="410"/>
        </w:trPr>
        <w:tc>
          <w:tcPr>
            <w:tcW w:w="0" w:type="auto"/>
            <w:gridSpan w:val="4"/>
            <w:vMerge/>
            <w:tcBorders>
              <w:left w:val="single" w:sz="4" w:space="0" w:color="auto"/>
            </w:tcBorders>
            <w:shd w:val="clear" w:color="auto" w:fill="548DD4"/>
            <w:vAlign w:val="center"/>
          </w:tcPr>
          <w:p w14:paraId="57354F31" w14:textId="77777777" w:rsidR="00721EA0" w:rsidRPr="00DA2803" w:rsidRDefault="00721EA0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left w:val="nil"/>
            </w:tcBorders>
            <w:shd w:val="clear" w:color="auto" w:fill="548DD4"/>
            <w:vAlign w:val="center"/>
          </w:tcPr>
          <w:p w14:paraId="332BE6E4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Pontuação</w:t>
            </w:r>
          </w:p>
          <w:p w14:paraId="3645755F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(1, 2 ou 3)*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000000"/>
            </w:tcBorders>
            <w:shd w:val="clear" w:color="auto" w:fill="548DD4"/>
            <w:vAlign w:val="center"/>
          </w:tcPr>
          <w:p w14:paraId="21B48E5D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Peso Atribuído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548DD4"/>
            <w:vAlign w:val="center"/>
          </w:tcPr>
          <w:p w14:paraId="26C638E3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Complexidade</w:t>
            </w:r>
          </w:p>
        </w:tc>
      </w:tr>
      <w:tr w:rsidR="00721EA0" w:rsidRPr="00DA2803" w14:paraId="37056D03" w14:textId="77777777" w:rsidTr="00533182">
        <w:trPr>
          <w:trHeight w:val="41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548DD4"/>
          </w:tcPr>
          <w:p w14:paraId="005AE808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548DD4"/>
            <w:vAlign w:val="center"/>
          </w:tcPr>
          <w:p w14:paraId="3A8420E5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Baixa Complexidade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548DD4"/>
          </w:tcPr>
          <w:p w14:paraId="79EECE8D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Média Complexidade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548DD4"/>
            <w:vAlign w:val="center"/>
          </w:tcPr>
          <w:p w14:paraId="5976EBE3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Alta Complexidade</w:t>
            </w:r>
          </w:p>
        </w:tc>
        <w:tc>
          <w:tcPr>
            <w:tcW w:w="0" w:type="auto"/>
            <w:vMerge/>
            <w:tcBorders>
              <w:left w:val="nil"/>
            </w:tcBorders>
            <w:shd w:val="clear" w:color="auto" w:fill="548DD4"/>
            <w:vAlign w:val="center"/>
          </w:tcPr>
          <w:p w14:paraId="42443643" w14:textId="77777777" w:rsidR="00721EA0" w:rsidRPr="00DA2803" w:rsidRDefault="00721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000000"/>
            </w:tcBorders>
            <w:shd w:val="clear" w:color="auto" w:fill="548DD4"/>
            <w:vAlign w:val="center"/>
          </w:tcPr>
          <w:p w14:paraId="4DE2772A" w14:textId="77777777" w:rsidR="00721EA0" w:rsidRPr="00DA2803" w:rsidRDefault="00721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548DD4"/>
            <w:vAlign w:val="center"/>
          </w:tcPr>
          <w:p w14:paraId="04026366" w14:textId="77777777" w:rsidR="00721EA0" w:rsidRPr="00DA2803" w:rsidRDefault="00721EA0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  <w:p w14:paraId="6AABEB10" w14:textId="77777777" w:rsidR="00721EA0" w:rsidRPr="00DA2803" w:rsidRDefault="00721EA0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  <w:p w14:paraId="6065A8B1" w14:textId="77777777" w:rsidR="00721EA0" w:rsidRPr="00DA2803" w:rsidRDefault="00721EA0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</w:tc>
      </w:tr>
      <w:tr w:rsidR="00721EA0" w:rsidRPr="00DA2803" w14:paraId="6257237E" w14:textId="77777777" w:rsidTr="00533182">
        <w:trPr>
          <w:trHeight w:val="410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633D657" w14:textId="77777777" w:rsidR="00721EA0" w:rsidRPr="00DA2803" w:rsidRDefault="0004322B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6DB2C808" w14:textId="77777777" w:rsidR="00721EA0" w:rsidRPr="00DA2803" w:rsidRDefault="00ED199F" w:rsidP="00ED199F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 Unicode MS" w:hAnsi="Arial" w:cs="Arial"/>
                <w:b/>
                <w:sz w:val="20"/>
                <w:szCs w:val="20"/>
              </w:rPr>
              <w:t>Percentual de farmacêuticos</w:t>
            </w: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 xml:space="preserve"> superior a 30 %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</w:tcPr>
          <w:p w14:paraId="7EB0C17B" w14:textId="77777777" w:rsidR="00721EA0" w:rsidRPr="00DA2803" w:rsidRDefault="00ED199F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 Unicode MS" w:hAnsi="Arial" w:cs="Arial"/>
                <w:b/>
                <w:sz w:val="20"/>
                <w:szCs w:val="20"/>
              </w:rPr>
              <w:t>Percentual de farmacêuticos</w:t>
            </w: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 xml:space="preserve"> entre 15 e 30 %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14:paraId="5DFB7F26" w14:textId="77777777" w:rsidR="00721EA0" w:rsidRPr="00DA2803" w:rsidRDefault="00ED199F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 Unicode MS" w:hAnsi="Arial" w:cs="Arial"/>
                <w:b/>
                <w:sz w:val="20"/>
                <w:szCs w:val="20"/>
              </w:rPr>
              <w:t>Percentual de farmacêuticos &lt; 15 %</w:t>
            </w:r>
          </w:p>
        </w:tc>
        <w:tc>
          <w:tcPr>
            <w:tcW w:w="0" w:type="auto"/>
            <w:tcBorders>
              <w:left w:val="nil"/>
            </w:tcBorders>
          </w:tcPr>
          <w:p w14:paraId="1449AB33" w14:textId="77777777" w:rsidR="00721EA0" w:rsidRPr="00DA2803" w:rsidRDefault="00721EA0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vAlign w:val="center"/>
          </w:tcPr>
          <w:p w14:paraId="6939878F" w14:textId="3F3F002D" w:rsidR="00721EA0" w:rsidRPr="00DA2803" w:rsidRDefault="007E5D91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5F127674" w14:textId="77777777" w:rsidR="00721EA0" w:rsidRPr="00DA2803" w:rsidRDefault="00721EA0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D199F" w:rsidRPr="00DA2803" w14:paraId="4816E39B" w14:textId="77777777" w:rsidTr="00533182">
        <w:trPr>
          <w:trHeight w:val="410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3F9936E" w14:textId="77777777" w:rsidR="00ED199F" w:rsidRPr="00DA2803" w:rsidRDefault="00ED199F" w:rsidP="00ED199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899CA10" w14:textId="77777777" w:rsidR="00ED199F" w:rsidRPr="00DA2803" w:rsidRDefault="00ED199F" w:rsidP="00ED199F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 Unicode MS" w:hAnsi="Arial" w:cs="Arial"/>
                <w:b/>
                <w:sz w:val="20"/>
                <w:szCs w:val="20"/>
              </w:rPr>
              <w:t>Baixa diversidade de processos de manipulação (≤ 3)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</w:tcPr>
          <w:p w14:paraId="1EE99F42" w14:textId="7FDF33E4" w:rsidR="00ED199F" w:rsidRPr="00DA2803" w:rsidRDefault="00ED199F" w:rsidP="00FB5230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 xml:space="preserve">Média diversidade de processos </w:t>
            </w:r>
            <w:r w:rsidRPr="00DA2803">
              <w:rPr>
                <w:rFonts w:ascii="Arial" w:eastAsia="Arial Unicode MS" w:hAnsi="Arial" w:cs="Arial"/>
                <w:b/>
                <w:sz w:val="20"/>
                <w:szCs w:val="20"/>
              </w:rPr>
              <w:t>de manipulação</w:t>
            </w: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 xml:space="preserve"> (4)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14:paraId="038F597B" w14:textId="35AFA324" w:rsidR="00ED199F" w:rsidRPr="00DA2803" w:rsidRDefault="00ED199F" w:rsidP="00FB5230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Alta diversidade de processos de manipulação (≥ </w:t>
            </w:r>
            <w:r w:rsidR="00FB5230" w:rsidRPr="00DA2803">
              <w:rPr>
                <w:rFonts w:ascii="Arial" w:eastAsia="Arial Unicode MS" w:hAnsi="Arial" w:cs="Arial"/>
                <w:b/>
                <w:sz w:val="20"/>
                <w:szCs w:val="20"/>
              </w:rPr>
              <w:t>5</w:t>
            </w:r>
            <w:r w:rsidRPr="00DA2803">
              <w:rPr>
                <w:rFonts w:ascii="Arial" w:eastAsia="Arial Unicode MS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nil"/>
            </w:tcBorders>
          </w:tcPr>
          <w:p w14:paraId="2D68877F" w14:textId="77777777" w:rsidR="00ED199F" w:rsidRPr="00DA2803" w:rsidRDefault="00ED199F" w:rsidP="00ED199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</w:tcPr>
          <w:p w14:paraId="1E22D560" w14:textId="295BC9BD" w:rsidR="00ED199F" w:rsidRPr="00DA2803" w:rsidRDefault="007E5D91" w:rsidP="00ED1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39608D3B" w14:textId="77777777" w:rsidR="00ED199F" w:rsidRPr="00DA2803" w:rsidRDefault="00ED199F" w:rsidP="00ED199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D199F" w:rsidRPr="00DA2803" w14:paraId="0E294672" w14:textId="77777777" w:rsidTr="00533182">
        <w:trPr>
          <w:trHeight w:val="41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267C9D" w14:textId="77777777" w:rsidR="00ED199F" w:rsidRPr="00DA2803" w:rsidRDefault="00ED199F" w:rsidP="00ED199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  <w:vAlign w:val="center"/>
          </w:tcPr>
          <w:p w14:paraId="2C875B91" w14:textId="1E1CF0CE" w:rsidR="00ED199F" w:rsidRPr="00DA2803" w:rsidRDefault="00E40F88" w:rsidP="00ED199F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A manipulação de produtos magistrais de outras classes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D9D9D9"/>
            <w:vAlign w:val="center"/>
          </w:tcPr>
          <w:p w14:paraId="5FD09CEB" w14:textId="4ED365F2" w:rsidR="00ED199F" w:rsidRPr="00DA2803" w:rsidRDefault="008333DC" w:rsidP="00ED199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14:paraId="6120DC01" w14:textId="1ACC52BE" w:rsidR="00ED199F" w:rsidRPr="00DA2803" w:rsidRDefault="00E40F88" w:rsidP="00ED199F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 xml:space="preserve">Manipulação de </w:t>
            </w:r>
            <w:proofErr w:type="spellStart"/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Sbits</w:t>
            </w:r>
            <w:proofErr w:type="spellEnd"/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 xml:space="preserve">, produtos hormonais, citostáticos, </w:t>
            </w:r>
            <w:proofErr w:type="spellStart"/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penicilânicos</w:t>
            </w:r>
            <w:proofErr w:type="spellEnd"/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cefalosporínicos</w:t>
            </w:r>
            <w:proofErr w:type="spellEnd"/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, estéreis</w:t>
            </w:r>
          </w:p>
        </w:tc>
        <w:tc>
          <w:tcPr>
            <w:tcW w:w="0" w:type="auto"/>
            <w:tcBorders>
              <w:left w:val="nil"/>
            </w:tcBorders>
          </w:tcPr>
          <w:p w14:paraId="44A4FD23" w14:textId="77777777" w:rsidR="00ED199F" w:rsidRPr="00DA2803" w:rsidRDefault="00ED199F" w:rsidP="00ED199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</w:tcPr>
          <w:p w14:paraId="088FFB57" w14:textId="739F3426" w:rsidR="00ED199F" w:rsidRPr="00DA2803" w:rsidRDefault="007E5D91" w:rsidP="00ED1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16A9E0FF" w14:textId="77777777" w:rsidR="00ED199F" w:rsidRPr="00DA2803" w:rsidRDefault="00ED199F" w:rsidP="00ED199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D199F" w:rsidRPr="00DA2803" w14:paraId="49D7DC92" w14:textId="77777777" w:rsidTr="00533182">
        <w:trPr>
          <w:trHeight w:val="41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80328B" w14:textId="77777777" w:rsidR="00ED199F" w:rsidRPr="00DA2803" w:rsidRDefault="00ED199F" w:rsidP="00ED199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  <w:vAlign w:val="center"/>
          </w:tcPr>
          <w:p w14:paraId="311FE201" w14:textId="77777777" w:rsidR="00ED199F" w:rsidRPr="00DA2803" w:rsidRDefault="009033B9" w:rsidP="00ED199F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Não realiza prestação de serviços farmacêuticos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D9D9D9"/>
            <w:vAlign w:val="center"/>
          </w:tcPr>
          <w:p w14:paraId="2F2DFC3B" w14:textId="77777777" w:rsidR="00ED199F" w:rsidRPr="00DA2803" w:rsidRDefault="009033B9" w:rsidP="00ED199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Realiza prestação de serviços farmacêuticos, com exceção de fornecimento/ aplicação de vacinas e outros medicamentos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14:paraId="1232424C" w14:textId="1737639B" w:rsidR="00ED199F" w:rsidRPr="00DA2803" w:rsidRDefault="009033B9" w:rsidP="00E40F88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Realiza aplicação de medicamentos</w:t>
            </w:r>
            <w:r w:rsidR="00E40F88" w:rsidRPr="00DA2803">
              <w:rPr>
                <w:rFonts w:ascii="Arial" w:eastAsia="Arial" w:hAnsi="Arial" w:cs="Arial"/>
                <w:b/>
                <w:sz w:val="20"/>
                <w:szCs w:val="20"/>
              </w:rPr>
              <w:t xml:space="preserve"> vacinas ou outros medicamentos</w:t>
            </w:r>
          </w:p>
        </w:tc>
        <w:tc>
          <w:tcPr>
            <w:tcW w:w="0" w:type="auto"/>
            <w:tcBorders>
              <w:left w:val="nil"/>
            </w:tcBorders>
          </w:tcPr>
          <w:p w14:paraId="2D260F70" w14:textId="77777777" w:rsidR="00ED199F" w:rsidRPr="00DA2803" w:rsidRDefault="00ED199F" w:rsidP="00ED199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82B0D83" w14:textId="5296B445" w:rsidR="00ED199F" w:rsidRPr="00DA2803" w:rsidRDefault="007E5D91" w:rsidP="00ED1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16B21B8E" w14:textId="77777777" w:rsidR="00ED199F" w:rsidRPr="00DA2803" w:rsidRDefault="00ED199F" w:rsidP="00ED199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D199F" w:rsidRPr="00DA2803" w14:paraId="10B95A51" w14:textId="77777777" w:rsidTr="00533182">
        <w:trPr>
          <w:trHeight w:val="410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935998A" w14:textId="77777777" w:rsidR="00ED199F" w:rsidRPr="00DA2803" w:rsidRDefault="00ED199F" w:rsidP="00ED199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18502E6F" w14:textId="57F9A475" w:rsidR="00ED199F" w:rsidRPr="00A407D8" w:rsidRDefault="009033B9" w:rsidP="00574904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407D8">
              <w:rPr>
                <w:rFonts w:ascii="Arial" w:eastAsia="Arial Unicode MS" w:hAnsi="Arial" w:cs="Arial"/>
                <w:b/>
                <w:sz w:val="20"/>
                <w:szCs w:val="20"/>
              </w:rPr>
              <w:t>Manipulação</w:t>
            </w:r>
            <w:r w:rsidR="00574904" w:rsidRPr="00A407D8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e </w:t>
            </w:r>
            <w:r w:rsidR="00305651" w:rsidRPr="00A407D8">
              <w:rPr>
                <w:rFonts w:ascii="Arial" w:eastAsia="Arial Unicode MS" w:hAnsi="Arial" w:cs="Arial"/>
                <w:b/>
                <w:sz w:val="20"/>
                <w:szCs w:val="20"/>
              </w:rPr>
              <w:t>pesagem realizadas</w:t>
            </w:r>
            <w:r w:rsidRPr="00A407D8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em salas com manômetros instalados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120FFF" w14:textId="1990856A" w:rsidR="00ED199F" w:rsidRPr="00DA2803" w:rsidRDefault="00574904" w:rsidP="00574904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14:paraId="1174FC49" w14:textId="77777777" w:rsidR="00ED199F" w:rsidRPr="00A407D8" w:rsidRDefault="00574904" w:rsidP="00574904">
            <w:pPr>
              <w:spacing w:after="0" w:line="240" w:lineRule="auto"/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A407D8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Manipulação e </w:t>
            </w:r>
            <w:r w:rsidR="00305651" w:rsidRPr="00A407D8">
              <w:rPr>
                <w:rFonts w:ascii="Arial" w:eastAsia="Arial Unicode MS" w:hAnsi="Arial" w:cs="Arial"/>
                <w:b/>
                <w:sz w:val="20"/>
                <w:szCs w:val="20"/>
              </w:rPr>
              <w:t>pesagem realizadas</w:t>
            </w:r>
            <w:r w:rsidRPr="00A407D8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em salas sem manômetros instalados.</w:t>
            </w:r>
          </w:p>
          <w:p w14:paraId="4FFF3BD5" w14:textId="77777777" w:rsidR="00F870A5" w:rsidRPr="00A407D8" w:rsidRDefault="00F870A5" w:rsidP="00574904">
            <w:pPr>
              <w:spacing w:after="0" w:line="240" w:lineRule="auto"/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6AFC81E6" w14:textId="5D2A9C1B" w:rsidR="00F870A5" w:rsidRPr="00DA2803" w:rsidRDefault="00F870A5" w:rsidP="00574904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741053B5" w14:textId="77777777" w:rsidR="00ED199F" w:rsidRPr="00DA2803" w:rsidRDefault="00ED199F" w:rsidP="00ED199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</w:tcPr>
          <w:p w14:paraId="31682A09" w14:textId="3256637B" w:rsidR="00ED199F" w:rsidRPr="00DA2803" w:rsidRDefault="00574904" w:rsidP="00ED199F">
            <w:pPr>
              <w:jc w:val="center"/>
              <w:rPr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042168AD" w14:textId="77777777" w:rsidR="00ED199F" w:rsidRPr="00DA2803" w:rsidRDefault="00ED199F" w:rsidP="00ED199F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2803" w:rsidRPr="00DA2803" w14:paraId="557863DD" w14:textId="77777777" w:rsidTr="00533182">
        <w:trPr>
          <w:trHeight w:val="410"/>
        </w:trPr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717E9AB" w14:textId="1922D7AA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B6C38F6" w14:textId="68B85305" w:rsidR="00DA2803" w:rsidRPr="00DA2803" w:rsidRDefault="00DA2803" w:rsidP="00DA2803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Realizada manipulação apenas mediante prescrição ou com estoque mínimo apenas de produtos oficinais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D2082B" w14:textId="0255E4DA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14:paraId="43D0A7D2" w14:textId="77777777" w:rsidR="00DA2803" w:rsidRDefault="00DA2803" w:rsidP="00DA280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Realização de transformação farmacêutica e/ou manipulação para atendimento excepcional a estabelecimentos hospitalares e congêneres</w:t>
            </w:r>
          </w:p>
          <w:p w14:paraId="43F40412" w14:textId="77777777" w:rsidR="00A407D8" w:rsidRDefault="00A407D8" w:rsidP="00DA280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1900215" w14:textId="3439203D" w:rsidR="00DA2803" w:rsidRPr="00DA2803" w:rsidRDefault="00DA2803" w:rsidP="00DA2803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14:paraId="4CACBCC4" w14:textId="77777777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</w:tcPr>
          <w:p w14:paraId="19D27C94" w14:textId="0E96A1FA" w:rsidR="00DA2803" w:rsidRPr="00DA2803" w:rsidRDefault="00DA2803" w:rsidP="00DA280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3B01F748" w14:textId="77777777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2803" w:rsidRPr="00DA2803" w14:paraId="0BEFD210" w14:textId="77777777" w:rsidTr="00533182">
        <w:trPr>
          <w:trHeight w:val="410"/>
        </w:trPr>
        <w:tc>
          <w:tcPr>
            <w:tcW w:w="0" w:type="auto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341E5D58" w14:textId="298399FC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AVALIAÇÃO DA COMPLEXIDADE</w:t>
            </w:r>
          </w:p>
        </w:tc>
      </w:tr>
      <w:tr w:rsidR="00DA2803" w:rsidRPr="00DA2803" w14:paraId="67E1C5E0" w14:textId="77777777" w:rsidTr="00533182">
        <w:trPr>
          <w:trHeight w:val="354"/>
        </w:trPr>
        <w:tc>
          <w:tcPr>
            <w:tcW w:w="0" w:type="auto"/>
            <w:gridSpan w:val="4"/>
            <w:tcBorders>
              <w:left w:val="single" w:sz="4" w:space="0" w:color="auto"/>
            </w:tcBorders>
            <w:shd w:val="clear" w:color="auto" w:fill="548DD4" w:themeFill="text2" w:themeFillTint="99"/>
            <w:vAlign w:val="center"/>
          </w:tcPr>
          <w:p w14:paraId="0E7CC231" w14:textId="4BEBC669" w:rsidR="00DA2803" w:rsidRPr="00DA2803" w:rsidRDefault="00DA2803" w:rsidP="00DA2803">
            <w:pPr>
              <w:spacing w:after="60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Características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548DD4" w:themeFill="text2" w:themeFillTint="99"/>
            <w:vAlign w:val="center"/>
          </w:tcPr>
          <w:p w14:paraId="63328247" w14:textId="0EE53597" w:rsidR="00DA2803" w:rsidRPr="00DA2803" w:rsidRDefault="00DA2803" w:rsidP="00DA2803">
            <w:pPr>
              <w:spacing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548DD4" w:themeFill="text2" w:themeFillTint="99"/>
            <w:vAlign w:val="center"/>
          </w:tcPr>
          <w:p w14:paraId="23BCCBA4" w14:textId="0A45A85E" w:rsidR="00DA2803" w:rsidRPr="00DA2803" w:rsidRDefault="00DA2803" w:rsidP="00DA280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1CDD10FF" w14:textId="2D58CEB4" w:rsidR="00DA2803" w:rsidRPr="00DA2803" w:rsidRDefault="00DA2803" w:rsidP="00DA2803">
            <w:pPr>
              <w:spacing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 x B</w:t>
            </w:r>
          </w:p>
        </w:tc>
      </w:tr>
      <w:tr w:rsidR="00DA2803" w:rsidRPr="00DA2803" w14:paraId="4344A757" w14:textId="77777777" w:rsidTr="00533182">
        <w:trPr>
          <w:trHeight w:val="475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548DD4" w:themeFill="text2" w:themeFillTint="99"/>
          </w:tcPr>
          <w:p w14:paraId="6DE33FC8" w14:textId="09E10EE2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548DD4" w:themeFill="text2" w:themeFillTint="99"/>
            <w:vAlign w:val="center"/>
          </w:tcPr>
          <w:p w14:paraId="4212CE39" w14:textId="1A04B212" w:rsidR="00DA2803" w:rsidRPr="00DA2803" w:rsidRDefault="00DA2803" w:rsidP="00DA2803">
            <w:pPr>
              <w:spacing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Baixa Complexidade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548DD4" w:themeFill="text2" w:themeFillTint="99"/>
          </w:tcPr>
          <w:p w14:paraId="667E3034" w14:textId="41301855" w:rsidR="00DA2803" w:rsidRPr="00DA2803" w:rsidRDefault="00DA2803" w:rsidP="00DA2803">
            <w:pPr>
              <w:spacing w:before="240" w:after="6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Média Complexidade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shd w:val="clear" w:color="auto" w:fill="548DD4" w:themeFill="text2" w:themeFillTint="99"/>
            <w:vAlign w:val="center"/>
          </w:tcPr>
          <w:p w14:paraId="120C3062" w14:textId="6D224CC4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Alta Complexidade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548DD4" w:themeFill="text2" w:themeFillTint="99"/>
          </w:tcPr>
          <w:p w14:paraId="71405FEB" w14:textId="77777777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Pontuação</w:t>
            </w:r>
          </w:p>
          <w:p w14:paraId="78A8CBE2" w14:textId="4DACBB79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(1, 2 ou 3)*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548DD4" w:themeFill="text2" w:themeFillTint="99"/>
          </w:tcPr>
          <w:p w14:paraId="7EA28459" w14:textId="0D52E4F3" w:rsidR="00DA2803" w:rsidRPr="00DA2803" w:rsidRDefault="00DA2803" w:rsidP="00DA280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Peso Atribuído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  <w:shd w:val="clear" w:color="auto" w:fill="548DD4" w:themeFill="text2" w:themeFillTint="99"/>
          </w:tcPr>
          <w:p w14:paraId="3BBC5639" w14:textId="3F9F95C4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Complexidade</w:t>
            </w:r>
          </w:p>
        </w:tc>
      </w:tr>
      <w:tr w:rsidR="00DA2803" w:rsidRPr="00DA2803" w14:paraId="6392E224" w14:textId="77777777" w:rsidTr="00533182">
        <w:trPr>
          <w:trHeight w:val="41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1C5FC2" w14:textId="758306E7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  <w:vAlign w:val="center"/>
          </w:tcPr>
          <w:p w14:paraId="789278D4" w14:textId="5D6E2045" w:rsidR="00DA2803" w:rsidRPr="00DA2803" w:rsidRDefault="00DA2803" w:rsidP="00DA2803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Manipulação de produtos/ insumos não termolábeis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D9D9D9"/>
            <w:vAlign w:val="center"/>
          </w:tcPr>
          <w:p w14:paraId="263257AD" w14:textId="77777777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14:paraId="745A48A8" w14:textId="4BD0B7E4" w:rsidR="00DA2803" w:rsidRPr="00DA2803" w:rsidRDefault="00DA2803" w:rsidP="00DA2803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Manipulação de produtos / insumos termolábeis (cadeia fria)</w:t>
            </w:r>
          </w:p>
        </w:tc>
        <w:tc>
          <w:tcPr>
            <w:tcW w:w="0" w:type="auto"/>
            <w:tcBorders>
              <w:left w:val="nil"/>
            </w:tcBorders>
          </w:tcPr>
          <w:p w14:paraId="46A259CE" w14:textId="77777777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D5C0894" w14:textId="04769E86" w:rsidR="00DA2803" w:rsidRPr="00DA2803" w:rsidRDefault="00DA2803" w:rsidP="00DA2803">
            <w:pPr>
              <w:jc w:val="center"/>
              <w:rPr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2EC20051" w14:textId="77777777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2803" w:rsidRPr="00DA2803" w14:paraId="68747960" w14:textId="77777777" w:rsidTr="00533182">
        <w:trPr>
          <w:trHeight w:val="41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FA5A32" w14:textId="035992E2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</w:tcPr>
          <w:p w14:paraId="6362DED8" w14:textId="2D41F005" w:rsidR="00DA2803" w:rsidRPr="00DA2803" w:rsidRDefault="00DA2803" w:rsidP="008333DC">
            <w:pPr>
              <w:rPr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Manipulação e/ou dispensação</w:t>
            </w:r>
            <w:r w:rsidR="00534CA0">
              <w:rPr>
                <w:rFonts w:ascii="Arial" w:eastAsia="Arial" w:hAnsi="Arial" w:cs="Arial"/>
                <w:b/>
                <w:sz w:val="20"/>
                <w:szCs w:val="20"/>
              </w:rPr>
              <w:t xml:space="preserve"> de</w:t>
            </w: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 xml:space="preserve"> medicamentos, exceto aqueles sob controle </w:t>
            </w:r>
            <w:r w:rsidRPr="008333DC">
              <w:rPr>
                <w:rFonts w:ascii="Arial" w:eastAsia="Arial" w:hAnsi="Arial" w:cs="Arial"/>
                <w:b/>
                <w:sz w:val="20"/>
                <w:szCs w:val="20"/>
              </w:rPr>
              <w:t>especial</w:t>
            </w:r>
            <w:r w:rsidR="00534CA0" w:rsidRPr="008333DC">
              <w:rPr>
                <w:rFonts w:ascii="Arial" w:eastAsia="Arial" w:hAnsi="Arial" w:cs="Arial"/>
                <w:b/>
                <w:sz w:val="20"/>
                <w:szCs w:val="20"/>
              </w:rPr>
              <w:t xml:space="preserve"> da Portaria SVS/MS 344/1998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D9D9D9"/>
          </w:tcPr>
          <w:p w14:paraId="1A2826AA" w14:textId="77777777" w:rsidR="00DA2803" w:rsidRPr="00DA2803" w:rsidRDefault="00DA2803" w:rsidP="00DA280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30BE486" w14:textId="77777777" w:rsidR="00DA2803" w:rsidRPr="00DA2803" w:rsidRDefault="00DA2803" w:rsidP="00DA2803">
            <w:pPr>
              <w:jc w:val="center"/>
              <w:rPr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5A4AE3A3" w14:textId="4557DF75" w:rsidR="00DA2803" w:rsidRPr="00DA2803" w:rsidRDefault="00DA2803" w:rsidP="00DA2803">
            <w:pPr>
              <w:rPr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Manipulação e/ou dispensação de medicamentos</w:t>
            </w:r>
            <w:r w:rsidR="00534CA0" w:rsidRPr="008333DC">
              <w:rPr>
                <w:rFonts w:ascii="Arial" w:eastAsia="Arial" w:hAnsi="Arial" w:cs="Arial"/>
                <w:b/>
                <w:sz w:val="20"/>
                <w:szCs w:val="20"/>
              </w:rPr>
              <w:t>, incluindo aqueles</w:t>
            </w:r>
            <w:r w:rsidRPr="008333DC">
              <w:rPr>
                <w:rFonts w:ascii="Arial" w:eastAsia="Arial" w:hAnsi="Arial" w:cs="Arial"/>
                <w:b/>
                <w:sz w:val="20"/>
                <w:szCs w:val="20"/>
              </w:rPr>
              <w:t xml:space="preserve"> sob controle especial</w:t>
            </w:r>
            <w:r w:rsidR="00534CA0" w:rsidRPr="008333DC">
              <w:rPr>
                <w:rFonts w:ascii="Arial" w:eastAsia="Arial" w:hAnsi="Arial" w:cs="Arial"/>
                <w:b/>
                <w:sz w:val="20"/>
                <w:szCs w:val="20"/>
              </w:rPr>
              <w:t xml:space="preserve"> da Portaria SVS/MS 344/1998</w:t>
            </w:r>
          </w:p>
        </w:tc>
        <w:tc>
          <w:tcPr>
            <w:tcW w:w="0" w:type="auto"/>
            <w:tcBorders>
              <w:left w:val="nil"/>
            </w:tcBorders>
          </w:tcPr>
          <w:p w14:paraId="060BC0D4" w14:textId="77777777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</w:tcPr>
          <w:p w14:paraId="0BF14BFA" w14:textId="46FB22A8" w:rsidR="00DA2803" w:rsidRPr="00DA2803" w:rsidRDefault="00DA2803" w:rsidP="00DA2803">
            <w:pPr>
              <w:jc w:val="center"/>
              <w:rPr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42FC69D2" w14:textId="77777777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2803" w:rsidRPr="00DA2803" w14:paraId="2B75C651" w14:textId="77777777" w:rsidTr="00533182">
        <w:trPr>
          <w:trHeight w:val="410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613AC7" w14:textId="0AA323D1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FFFFFF"/>
          </w:tcPr>
          <w:p w14:paraId="4818DB81" w14:textId="640EE217" w:rsidR="00DA2803" w:rsidRPr="00DA2803" w:rsidRDefault="00DA2803" w:rsidP="00DA2803">
            <w:pPr>
              <w:rPr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Realização de dispensação apenas de medicamentos manipulados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D9D9D9"/>
          </w:tcPr>
          <w:p w14:paraId="490AE143" w14:textId="77777777" w:rsidR="00DA2803" w:rsidRPr="00DA2803" w:rsidRDefault="00DA2803" w:rsidP="00DA280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CA9BD53" w14:textId="77777777" w:rsidR="00DA2803" w:rsidRPr="00DA2803" w:rsidRDefault="00DA2803" w:rsidP="00DA2803">
            <w:pPr>
              <w:jc w:val="center"/>
              <w:rPr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14:paraId="16D114B6" w14:textId="3F220FD0" w:rsidR="00DA2803" w:rsidRPr="00DA2803" w:rsidRDefault="00DA2803" w:rsidP="00DA2803">
            <w:pPr>
              <w:rPr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Realização de dispensação de medicamentos industrializados e manipulados</w:t>
            </w:r>
          </w:p>
        </w:tc>
        <w:tc>
          <w:tcPr>
            <w:tcW w:w="0" w:type="auto"/>
            <w:tcBorders>
              <w:left w:val="nil"/>
            </w:tcBorders>
          </w:tcPr>
          <w:p w14:paraId="6E1451D2" w14:textId="77777777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</w:tcPr>
          <w:p w14:paraId="1C93DEFA" w14:textId="1BFC75C6" w:rsidR="00DA2803" w:rsidRPr="00DA2803" w:rsidRDefault="00DA2803" w:rsidP="00DA2803">
            <w:pPr>
              <w:jc w:val="center"/>
              <w:rPr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auto"/>
            </w:tcBorders>
          </w:tcPr>
          <w:p w14:paraId="6FDDCFB2" w14:textId="77777777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2803" w:rsidRPr="00DA2803" w14:paraId="18248B7F" w14:textId="77777777" w:rsidTr="00533182">
        <w:trPr>
          <w:trHeight w:val="410"/>
        </w:trPr>
        <w:tc>
          <w:tcPr>
            <w:tcW w:w="0" w:type="auto"/>
            <w:gridSpan w:val="6"/>
            <w:tcBorders>
              <w:left w:val="nil"/>
              <w:bottom w:val="single" w:sz="4" w:space="0" w:color="000000"/>
            </w:tcBorders>
            <w:shd w:val="clear" w:color="auto" w:fill="548DD4"/>
            <w:vAlign w:val="center"/>
          </w:tcPr>
          <w:p w14:paraId="72775A31" w14:textId="77777777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14:paraId="67CBFFE3" w14:textId="77777777" w:rsidR="00DA2803" w:rsidRPr="00DA2803" w:rsidRDefault="00DA2803" w:rsidP="00DA2803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2803" w:rsidRPr="00DA2803" w14:paraId="2C5AAB90" w14:textId="77777777" w:rsidTr="00533182">
        <w:trPr>
          <w:trHeight w:val="410"/>
        </w:trPr>
        <w:tc>
          <w:tcPr>
            <w:tcW w:w="0" w:type="auto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</w:tcPr>
          <w:p w14:paraId="4D084D6B" w14:textId="77777777" w:rsidR="00DA2803" w:rsidRPr="00DA2803" w:rsidRDefault="00DA2803" w:rsidP="00DA2803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FBD4DB3" w14:textId="77777777" w:rsidR="00DA2803" w:rsidRPr="00DA2803" w:rsidRDefault="00DA2803" w:rsidP="00DA2803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DA2803">
              <w:rPr>
                <w:rFonts w:ascii="Arial" w:eastAsia="Arial" w:hAnsi="Arial" w:cs="Arial"/>
                <w:b/>
                <w:sz w:val="20"/>
                <w:szCs w:val="20"/>
              </w:rPr>
              <w:t>* Atribuir 1 ponto quando considerada de baixa complexidade; 2 pontos quando considerada de média complexidade e 3 pontos quando considerada de alta complexidade.</w:t>
            </w:r>
          </w:p>
        </w:tc>
      </w:tr>
    </w:tbl>
    <w:p w14:paraId="2D747D7E" w14:textId="77777777" w:rsidR="00721EA0" w:rsidRDefault="00721EA0"/>
    <w:tbl>
      <w:tblPr>
        <w:tblStyle w:val="2"/>
        <w:tblW w:w="1391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12"/>
      </w:tblGrid>
      <w:tr w:rsidR="00721EA0" w14:paraId="1E29B859" w14:textId="77777777" w:rsidTr="00533182">
        <w:trPr>
          <w:trHeight w:val="232"/>
        </w:trPr>
        <w:tc>
          <w:tcPr>
            <w:tcW w:w="139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548DD4"/>
            <w:vAlign w:val="center"/>
          </w:tcPr>
          <w:p w14:paraId="68FF1DDE" w14:textId="77777777" w:rsidR="00721EA0" w:rsidRDefault="0004322B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RESULTADO COMPLEXIDADE</w:t>
            </w:r>
          </w:p>
        </w:tc>
      </w:tr>
      <w:tr w:rsidR="00721EA0" w14:paraId="1856686C" w14:textId="77777777" w:rsidTr="00533182">
        <w:trPr>
          <w:trHeight w:val="232"/>
        </w:trPr>
        <w:tc>
          <w:tcPr>
            <w:tcW w:w="1391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36FC2C"/>
            <w:vAlign w:val="center"/>
          </w:tcPr>
          <w:p w14:paraId="4191FAFC" w14:textId="524907DD" w:rsidR="00721EA0" w:rsidRPr="0060110B" w:rsidRDefault="0004322B" w:rsidP="003E0FE2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 w:rsidRPr="0060110B">
              <w:rPr>
                <w:rFonts w:ascii="Segoe UI Symbol" w:eastAsia="Arial" w:hAnsi="Segoe UI Symbol" w:cs="Segoe UI Symbol"/>
                <w:b/>
              </w:rPr>
              <w:t>☐</w:t>
            </w:r>
            <w:r w:rsidRPr="0060110B">
              <w:rPr>
                <w:rFonts w:ascii="Arial" w:eastAsia="Arial" w:hAnsi="Arial" w:cs="Arial"/>
                <w:b/>
              </w:rPr>
              <w:t xml:space="preserve"> BAIXA COMPLEXIDADE </w:t>
            </w:r>
            <w:r w:rsidR="00FB5230">
              <w:rPr>
                <w:rFonts w:ascii="Arial" w:eastAsia="Arial" w:hAnsi="Arial" w:cs="Arial"/>
                <w:b/>
              </w:rPr>
              <w:t>(25 -</w:t>
            </w:r>
            <w:r w:rsidR="003E0FE2">
              <w:rPr>
                <w:rFonts w:ascii="Arial" w:eastAsia="Arial" w:hAnsi="Arial" w:cs="Arial"/>
                <w:b/>
              </w:rPr>
              <w:t>38</w:t>
            </w:r>
            <w:r w:rsidR="00FB5230">
              <w:rPr>
                <w:rFonts w:ascii="Arial" w:eastAsia="Arial" w:hAnsi="Arial" w:cs="Arial"/>
                <w:b/>
              </w:rPr>
              <w:t>)</w:t>
            </w:r>
          </w:p>
        </w:tc>
      </w:tr>
      <w:tr w:rsidR="00721EA0" w14:paraId="3C36A0C6" w14:textId="77777777" w:rsidTr="00533182">
        <w:trPr>
          <w:trHeight w:val="232"/>
        </w:trPr>
        <w:tc>
          <w:tcPr>
            <w:tcW w:w="1391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00"/>
            <w:vAlign w:val="center"/>
          </w:tcPr>
          <w:p w14:paraId="45F0A6AA" w14:textId="56BF8E5D" w:rsidR="00721EA0" w:rsidRPr="0060110B" w:rsidRDefault="0004322B" w:rsidP="003E0FE2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 w:rsidRPr="0060110B">
              <w:rPr>
                <w:rFonts w:ascii="Segoe UI Symbol" w:eastAsia="Arial" w:hAnsi="Segoe UI Symbol" w:cs="Segoe UI Symbol"/>
                <w:b/>
              </w:rPr>
              <w:t>☐</w:t>
            </w:r>
            <w:r w:rsidRPr="0060110B">
              <w:rPr>
                <w:rFonts w:ascii="Arial" w:eastAsia="Arial" w:hAnsi="Arial" w:cs="Arial"/>
                <w:b/>
              </w:rPr>
              <w:t xml:space="preserve"> MÉDIA COMPLEXIDADE </w:t>
            </w:r>
            <w:r w:rsidR="00FB5230">
              <w:rPr>
                <w:rFonts w:ascii="Arial" w:eastAsia="Arial" w:hAnsi="Arial" w:cs="Arial"/>
                <w:b/>
              </w:rPr>
              <w:t>(</w:t>
            </w:r>
            <w:r w:rsidR="003E0FE2">
              <w:rPr>
                <w:rFonts w:ascii="Arial" w:eastAsia="Arial" w:hAnsi="Arial" w:cs="Arial"/>
                <w:b/>
              </w:rPr>
              <w:t>39</w:t>
            </w:r>
            <w:r w:rsidR="00FB5230">
              <w:rPr>
                <w:rFonts w:ascii="Arial" w:eastAsia="Arial" w:hAnsi="Arial" w:cs="Arial"/>
                <w:b/>
              </w:rPr>
              <w:t xml:space="preserve"> – </w:t>
            </w:r>
            <w:r w:rsidR="00B11D92">
              <w:rPr>
                <w:rFonts w:ascii="Arial" w:eastAsia="Arial" w:hAnsi="Arial" w:cs="Arial"/>
                <w:b/>
              </w:rPr>
              <w:t>6</w:t>
            </w:r>
            <w:r w:rsidR="003E0FE2">
              <w:rPr>
                <w:rFonts w:ascii="Arial" w:eastAsia="Arial" w:hAnsi="Arial" w:cs="Arial"/>
                <w:b/>
              </w:rPr>
              <w:t>3</w:t>
            </w:r>
            <w:r w:rsidR="00FB5230">
              <w:rPr>
                <w:rFonts w:ascii="Arial" w:eastAsia="Arial" w:hAnsi="Arial" w:cs="Arial"/>
                <w:b/>
              </w:rPr>
              <w:t>)</w:t>
            </w:r>
          </w:p>
        </w:tc>
      </w:tr>
      <w:tr w:rsidR="00721EA0" w14:paraId="4327D635" w14:textId="77777777" w:rsidTr="00533182">
        <w:trPr>
          <w:trHeight w:val="232"/>
        </w:trPr>
        <w:tc>
          <w:tcPr>
            <w:tcW w:w="13912" w:type="dxa"/>
            <w:tcBorders>
              <w:left w:val="nil"/>
              <w:bottom w:val="single" w:sz="4" w:space="0" w:color="000000"/>
            </w:tcBorders>
            <w:shd w:val="clear" w:color="auto" w:fill="FF0000"/>
            <w:vAlign w:val="center"/>
          </w:tcPr>
          <w:p w14:paraId="16C29DAE" w14:textId="0DC560E7" w:rsidR="00721EA0" w:rsidRPr="0060110B" w:rsidRDefault="0004322B" w:rsidP="003E0FE2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 w:rsidRPr="0060110B">
              <w:rPr>
                <w:rFonts w:ascii="MS Gothic" w:eastAsia="MS Gothic" w:hAnsi="MS Gothic" w:cs="MS Gothic" w:hint="eastAsia"/>
                <w:b/>
              </w:rPr>
              <w:t>☐</w:t>
            </w:r>
            <w:r w:rsidRPr="0060110B">
              <w:rPr>
                <w:rFonts w:ascii="Arial" w:eastAsia="Arial" w:hAnsi="Arial" w:cs="Arial"/>
                <w:b/>
              </w:rPr>
              <w:t xml:space="preserve"> ALTA COMPLEXIDADE </w:t>
            </w:r>
            <w:r w:rsidR="00FB5230">
              <w:rPr>
                <w:rFonts w:ascii="Arial" w:eastAsia="Arial" w:hAnsi="Arial" w:cs="Arial"/>
                <w:b/>
              </w:rPr>
              <w:t>(</w:t>
            </w:r>
            <w:r w:rsidR="00B11D92">
              <w:rPr>
                <w:rFonts w:ascii="Arial" w:eastAsia="Arial" w:hAnsi="Arial" w:cs="Arial"/>
                <w:b/>
              </w:rPr>
              <w:t>6</w:t>
            </w:r>
            <w:r w:rsidR="003E0FE2">
              <w:rPr>
                <w:rFonts w:ascii="Arial" w:eastAsia="Arial" w:hAnsi="Arial" w:cs="Arial"/>
                <w:b/>
              </w:rPr>
              <w:t>4</w:t>
            </w:r>
            <w:r w:rsidR="00FB5230">
              <w:rPr>
                <w:rFonts w:ascii="Arial" w:eastAsia="Arial" w:hAnsi="Arial" w:cs="Arial"/>
                <w:b/>
              </w:rPr>
              <w:t xml:space="preserve"> – 75)</w:t>
            </w:r>
          </w:p>
        </w:tc>
      </w:tr>
    </w:tbl>
    <w:p w14:paraId="0F43D77A" w14:textId="46F639CD" w:rsidR="00721EA0" w:rsidRPr="00375512" w:rsidRDefault="00721EA0" w:rsidP="00375512">
      <w:pPr>
        <w:tabs>
          <w:tab w:val="left" w:pos="12091"/>
        </w:tabs>
        <w:rPr>
          <w:rFonts w:ascii="Arial" w:eastAsia="Arial" w:hAnsi="Arial" w:cs="Arial"/>
        </w:rPr>
      </w:pPr>
    </w:p>
    <w:sectPr w:rsidR="00721EA0" w:rsidRPr="00375512" w:rsidSect="000D0961">
      <w:headerReference w:type="default" r:id="rId7"/>
      <w:footerReference w:type="default" r:id="rId8"/>
      <w:pgSz w:w="16838" w:h="11906" w:orient="landscape"/>
      <w:pgMar w:top="1418" w:right="964" w:bottom="964" w:left="1701" w:header="34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9F2F9" w14:textId="77777777" w:rsidR="004D5640" w:rsidRDefault="004D5640">
      <w:pPr>
        <w:spacing w:after="0" w:line="240" w:lineRule="auto"/>
      </w:pPr>
      <w:r>
        <w:separator/>
      </w:r>
    </w:p>
  </w:endnote>
  <w:endnote w:type="continuationSeparator" w:id="0">
    <w:p w14:paraId="3008F194" w14:textId="77777777" w:rsidR="004D5640" w:rsidRDefault="004D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62B2" w14:textId="20AC4FA1" w:rsidR="00533182" w:rsidRPr="004106DC" w:rsidRDefault="000F4825" w:rsidP="00FD200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sz w:val="18"/>
        <w:szCs w:val="18"/>
      </w:rPr>
    </w:pPr>
    <w:r w:rsidRPr="004106DC">
      <w:rPr>
        <w:sz w:val="18"/>
        <w:szCs w:val="18"/>
      </w:rPr>
      <w:t>ANEXO</w:t>
    </w:r>
    <w:r w:rsidR="005075EB" w:rsidRPr="004106DC">
      <w:rPr>
        <w:sz w:val="18"/>
        <w:szCs w:val="18"/>
      </w:rPr>
      <w:t xml:space="preserve"> I – </w:t>
    </w:r>
    <w:r w:rsidR="004106DC" w:rsidRPr="004106DC">
      <w:rPr>
        <w:sz w:val="18"/>
        <w:szCs w:val="18"/>
      </w:rPr>
      <w:t>Guia para avaliação da complexidade de farmácias de manipulação</w:t>
    </w:r>
    <w:r w:rsidR="00533182" w:rsidRPr="004106DC">
      <w:rPr>
        <w:sz w:val="18"/>
        <w:szCs w:val="18"/>
      </w:rPr>
      <w:t>.</w:t>
    </w:r>
    <w:r w:rsidR="00FD200B" w:rsidRPr="004106DC">
      <w:rPr>
        <w:sz w:val="18"/>
        <w:szCs w:val="18"/>
      </w:rPr>
      <w:t xml:space="preserve">                                                                                   </w:t>
    </w:r>
    <w:r w:rsidR="00533182" w:rsidRPr="004106DC">
      <w:rPr>
        <w:sz w:val="18"/>
        <w:szCs w:val="18"/>
      </w:rPr>
      <w:t xml:space="preserve">                                                             </w:t>
    </w:r>
    <w:r w:rsidR="004106DC">
      <w:rPr>
        <w:sz w:val="18"/>
        <w:szCs w:val="18"/>
      </w:rPr>
      <w:t xml:space="preserve">                                             </w:t>
    </w:r>
    <w:r w:rsidR="00FD200B" w:rsidRPr="004106DC">
      <w:rPr>
        <w:sz w:val="18"/>
        <w:szCs w:val="18"/>
      </w:rPr>
      <w:t xml:space="preserve"> </w:t>
    </w:r>
    <w:r w:rsidRPr="004106DC">
      <w:rPr>
        <w:sz w:val="18"/>
        <w:szCs w:val="18"/>
      </w:rPr>
      <w:t>PROCEDIMENTO OPERACIONAL</w:t>
    </w:r>
    <w:r w:rsidR="0004322B" w:rsidRPr="004106DC">
      <w:rPr>
        <w:sz w:val="18"/>
        <w:szCs w:val="18"/>
      </w:rPr>
      <w:t xml:space="preserve">: </w:t>
    </w:r>
    <w:r w:rsidRPr="004106DC">
      <w:rPr>
        <w:sz w:val="18"/>
        <w:szCs w:val="18"/>
      </w:rPr>
      <w:t>Planejamento de Inspeções para verificação das Boas Práticas de Manipulação de produtos magistrais com bas</w:t>
    </w:r>
    <w:r w:rsidR="00533182" w:rsidRPr="004106DC">
      <w:rPr>
        <w:sz w:val="18"/>
        <w:szCs w:val="18"/>
      </w:rPr>
      <w:t>e no risco sanitário associado-</w:t>
    </w:r>
    <w:r w:rsidRPr="004106DC">
      <w:rPr>
        <w:sz w:val="18"/>
        <w:szCs w:val="18"/>
      </w:rPr>
      <w:t>POP-T-DVMC</w:t>
    </w:r>
    <w:r w:rsidR="0004322B" w:rsidRPr="004106DC">
      <w:rPr>
        <w:sz w:val="18"/>
        <w:szCs w:val="18"/>
      </w:rPr>
      <w:t>-</w:t>
    </w:r>
    <w:r w:rsidR="00533182" w:rsidRPr="004106DC">
      <w:rPr>
        <w:sz w:val="18"/>
        <w:szCs w:val="18"/>
      </w:rPr>
      <w:t xml:space="preserve">041 </w:t>
    </w:r>
    <w:r w:rsidR="008A523D" w:rsidRPr="004106DC">
      <w:rPr>
        <w:sz w:val="18"/>
        <w:szCs w:val="18"/>
      </w:rPr>
      <w:t>Revisão 0</w:t>
    </w:r>
    <w:r w:rsidR="00FD200B" w:rsidRPr="004106DC">
      <w:rPr>
        <w:sz w:val="18"/>
        <w:szCs w:val="18"/>
      </w:rPr>
      <w:t>1</w:t>
    </w:r>
    <w:r w:rsidR="0004322B" w:rsidRPr="004106DC">
      <w:rPr>
        <w:sz w:val="18"/>
        <w:szCs w:val="18"/>
      </w:rPr>
      <w:t>.</w:t>
    </w:r>
    <w:r w:rsidRPr="004106DC">
      <w:rPr>
        <w:sz w:val="18"/>
        <w:szCs w:val="18"/>
      </w:rPr>
      <w:t xml:space="preserve"> </w:t>
    </w:r>
    <w:r w:rsidR="00FD200B" w:rsidRPr="004106DC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</w:t>
    </w:r>
    <w:r w:rsidR="00533182" w:rsidRPr="004106DC">
      <w:rPr>
        <w:sz w:val="18"/>
        <w:szCs w:val="18"/>
      </w:rPr>
      <w:t xml:space="preserve">      </w:t>
    </w:r>
  </w:p>
  <w:p w14:paraId="2C13A901" w14:textId="4AD8F802" w:rsidR="00721EA0" w:rsidRPr="004106DC" w:rsidRDefault="00FD200B" w:rsidP="00FD200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b/>
        <w:sz w:val="18"/>
        <w:szCs w:val="18"/>
      </w:rPr>
    </w:pPr>
    <w:r w:rsidRPr="004106DC">
      <w:rPr>
        <w:sz w:val="18"/>
        <w:szCs w:val="18"/>
      </w:rPr>
      <w:t xml:space="preserve"> </w:t>
    </w:r>
    <w:r w:rsidR="000F4825" w:rsidRPr="004106DC">
      <w:rPr>
        <w:b/>
        <w:sz w:val="18"/>
        <w:szCs w:val="18"/>
      </w:rPr>
      <w:t xml:space="preserve">Página </w:t>
    </w:r>
    <w:r w:rsidR="000F4825" w:rsidRPr="004106DC">
      <w:rPr>
        <w:b/>
        <w:sz w:val="18"/>
        <w:szCs w:val="18"/>
      </w:rPr>
      <w:fldChar w:fldCharType="begin"/>
    </w:r>
    <w:r w:rsidR="000F4825" w:rsidRPr="004106DC">
      <w:rPr>
        <w:b/>
        <w:sz w:val="18"/>
        <w:szCs w:val="18"/>
      </w:rPr>
      <w:instrText xml:space="preserve"> PAGE </w:instrText>
    </w:r>
    <w:r w:rsidR="000F4825" w:rsidRPr="004106DC">
      <w:rPr>
        <w:b/>
        <w:sz w:val="18"/>
        <w:szCs w:val="18"/>
      </w:rPr>
      <w:fldChar w:fldCharType="separate"/>
    </w:r>
    <w:r w:rsidR="004106DC">
      <w:rPr>
        <w:b/>
        <w:noProof/>
        <w:sz w:val="18"/>
        <w:szCs w:val="18"/>
      </w:rPr>
      <w:t>1</w:t>
    </w:r>
    <w:r w:rsidR="000F4825" w:rsidRPr="004106DC">
      <w:rPr>
        <w:b/>
        <w:sz w:val="18"/>
        <w:szCs w:val="18"/>
      </w:rPr>
      <w:fldChar w:fldCharType="end"/>
    </w:r>
    <w:r w:rsidR="000F4825" w:rsidRPr="004106DC">
      <w:rPr>
        <w:b/>
        <w:sz w:val="18"/>
        <w:szCs w:val="18"/>
      </w:rPr>
      <w:t xml:space="preserve"> de </w:t>
    </w:r>
    <w:r w:rsidR="000F4825" w:rsidRPr="004106DC">
      <w:rPr>
        <w:b/>
        <w:sz w:val="18"/>
        <w:szCs w:val="18"/>
      </w:rPr>
      <w:fldChar w:fldCharType="begin"/>
    </w:r>
    <w:r w:rsidR="000F4825" w:rsidRPr="004106DC">
      <w:rPr>
        <w:b/>
        <w:sz w:val="18"/>
        <w:szCs w:val="18"/>
      </w:rPr>
      <w:instrText xml:space="preserve"> NUMPAGES </w:instrText>
    </w:r>
    <w:r w:rsidR="000F4825" w:rsidRPr="004106DC">
      <w:rPr>
        <w:b/>
        <w:sz w:val="18"/>
        <w:szCs w:val="18"/>
      </w:rPr>
      <w:fldChar w:fldCharType="separate"/>
    </w:r>
    <w:r w:rsidR="004106DC">
      <w:rPr>
        <w:b/>
        <w:noProof/>
        <w:sz w:val="18"/>
        <w:szCs w:val="18"/>
      </w:rPr>
      <w:t>2</w:t>
    </w:r>
    <w:r w:rsidR="000F4825" w:rsidRPr="004106DC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9C76B" w14:textId="77777777" w:rsidR="004D5640" w:rsidRDefault="004D5640">
      <w:pPr>
        <w:spacing w:after="0" w:line="240" w:lineRule="auto"/>
      </w:pPr>
      <w:r>
        <w:separator/>
      </w:r>
    </w:p>
  </w:footnote>
  <w:footnote w:type="continuationSeparator" w:id="0">
    <w:p w14:paraId="7A1F9931" w14:textId="77777777" w:rsidR="004D5640" w:rsidRDefault="004D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4"/>
      <w:tblW w:w="14283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07"/>
      <w:gridCol w:w="11776"/>
    </w:tblGrid>
    <w:tr w:rsidR="000D0961" w14:paraId="5EEBA6DF" w14:textId="77777777" w:rsidTr="000D0961">
      <w:trPr>
        <w:trHeight w:val="1060"/>
      </w:trPr>
      <w:tc>
        <w:tcPr>
          <w:tcW w:w="25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BFFFA20" w14:textId="305164EB" w:rsidR="000D0961" w:rsidRDefault="00770233" w:rsidP="000D0961">
          <w:pPr>
            <w:tabs>
              <w:tab w:val="left" w:pos="708"/>
            </w:tabs>
            <w:spacing w:after="0"/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EB1732">
            <w:rPr>
              <w:noProof/>
              <w:sz w:val="2"/>
              <w:szCs w:val="2"/>
            </w:rPr>
            <w:drawing>
              <wp:inline distT="0" distB="0" distL="0" distR="0" wp14:anchorId="3D9957F3" wp14:editId="2684F002">
                <wp:extent cx="747423" cy="71402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73" cy="734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62B871F" w14:textId="202DF045" w:rsidR="000D0961" w:rsidRPr="000F4825" w:rsidRDefault="000D0961" w:rsidP="00EE6313">
          <w:pPr>
            <w:tabs>
              <w:tab w:val="left" w:pos="708"/>
            </w:tabs>
            <w:spacing w:after="0"/>
            <w:jc w:val="center"/>
            <w:rPr>
              <w:rFonts w:ascii="Arial" w:eastAsia="Arial" w:hAnsi="Arial" w:cs="Arial"/>
              <w:sz w:val="24"/>
              <w:szCs w:val="24"/>
            </w:rPr>
          </w:pPr>
          <w:r w:rsidRPr="000F4825">
            <w:rPr>
              <w:rFonts w:ascii="Arial" w:eastAsia="Verdana" w:hAnsi="Arial" w:cs="Arial"/>
              <w:b/>
              <w:smallCaps/>
              <w:sz w:val="24"/>
              <w:szCs w:val="24"/>
            </w:rPr>
            <w:t xml:space="preserve">GUIA PARA AVALIAÇÃO DA COMPLEXIDADE DE ESTABELECIMENTOS QUE MANIPULAM PRODUTOS MAGISTRAIS </w:t>
          </w:r>
        </w:p>
      </w:tc>
    </w:tr>
  </w:tbl>
  <w:p w14:paraId="511C210B" w14:textId="77777777" w:rsidR="00721EA0" w:rsidRDefault="00721EA0" w:rsidP="000D0961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EA0"/>
    <w:rsid w:val="00000FFE"/>
    <w:rsid w:val="00021A78"/>
    <w:rsid w:val="0004322B"/>
    <w:rsid w:val="000842B5"/>
    <w:rsid w:val="000D0961"/>
    <w:rsid w:val="000F29E3"/>
    <w:rsid w:val="000F4825"/>
    <w:rsid w:val="000F4D96"/>
    <w:rsid w:val="001854E0"/>
    <w:rsid w:val="00190C60"/>
    <w:rsid w:val="001947E6"/>
    <w:rsid w:val="002833D4"/>
    <w:rsid w:val="00297EDA"/>
    <w:rsid w:val="002F0730"/>
    <w:rsid w:val="00305651"/>
    <w:rsid w:val="00375512"/>
    <w:rsid w:val="003C0870"/>
    <w:rsid w:val="003D2625"/>
    <w:rsid w:val="003E0FE2"/>
    <w:rsid w:val="004106DC"/>
    <w:rsid w:val="00472334"/>
    <w:rsid w:val="004D5640"/>
    <w:rsid w:val="005075EB"/>
    <w:rsid w:val="00533182"/>
    <w:rsid w:val="00534CA0"/>
    <w:rsid w:val="00574904"/>
    <w:rsid w:val="005E0591"/>
    <w:rsid w:val="005E1AD6"/>
    <w:rsid w:val="0060110B"/>
    <w:rsid w:val="00604CCE"/>
    <w:rsid w:val="00620AD1"/>
    <w:rsid w:val="00656606"/>
    <w:rsid w:val="00663546"/>
    <w:rsid w:val="00677C0C"/>
    <w:rsid w:val="007177B0"/>
    <w:rsid w:val="00721EA0"/>
    <w:rsid w:val="00770233"/>
    <w:rsid w:val="007836A6"/>
    <w:rsid w:val="007E5D91"/>
    <w:rsid w:val="008333DC"/>
    <w:rsid w:val="008A523D"/>
    <w:rsid w:val="009033B9"/>
    <w:rsid w:val="00983BB6"/>
    <w:rsid w:val="009966A0"/>
    <w:rsid w:val="00A30732"/>
    <w:rsid w:val="00A407D8"/>
    <w:rsid w:val="00B11D92"/>
    <w:rsid w:val="00B2336C"/>
    <w:rsid w:val="00BB11FC"/>
    <w:rsid w:val="00BB4396"/>
    <w:rsid w:val="00C46BEC"/>
    <w:rsid w:val="00D016C9"/>
    <w:rsid w:val="00D303B3"/>
    <w:rsid w:val="00D47E64"/>
    <w:rsid w:val="00DA2803"/>
    <w:rsid w:val="00DD00A7"/>
    <w:rsid w:val="00DD7C85"/>
    <w:rsid w:val="00E15CD8"/>
    <w:rsid w:val="00E40F88"/>
    <w:rsid w:val="00E428EE"/>
    <w:rsid w:val="00EB7B57"/>
    <w:rsid w:val="00ED199F"/>
    <w:rsid w:val="00EE6313"/>
    <w:rsid w:val="00F870A5"/>
    <w:rsid w:val="00F93B71"/>
    <w:rsid w:val="00FB5230"/>
    <w:rsid w:val="00FD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DA0705"/>
  <w15:docId w15:val="{36AF1700-A3DE-4757-BDDF-1FED3727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A52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523D"/>
  </w:style>
  <w:style w:type="paragraph" w:styleId="Rodap">
    <w:name w:val="footer"/>
    <w:basedOn w:val="Normal"/>
    <w:link w:val="RodapChar"/>
    <w:uiPriority w:val="99"/>
    <w:unhideWhenUsed/>
    <w:rsid w:val="008A52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523D"/>
  </w:style>
  <w:style w:type="character" w:styleId="Refdecomentrio">
    <w:name w:val="annotation reference"/>
    <w:basedOn w:val="Fontepargpadro"/>
    <w:uiPriority w:val="99"/>
    <w:semiHidden/>
    <w:unhideWhenUsed/>
    <w:rsid w:val="008A52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A523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A523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A52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A523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5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523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15CD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90662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F0569-AED0-4F82-8464-0CAAD378C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CAMG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Ailton Robson Coelho Miranda</dc:creator>
  <cp:keywords/>
  <dc:description/>
  <cp:lastModifiedBy>Estefânia Viana</cp:lastModifiedBy>
  <cp:revision>4</cp:revision>
  <dcterms:created xsi:type="dcterms:W3CDTF">2023-10-26T13:51:00Z</dcterms:created>
  <dcterms:modified xsi:type="dcterms:W3CDTF">2023-10-26T13:52:00Z</dcterms:modified>
</cp:coreProperties>
</file>